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FE" w:rsidRPr="003C2053" w:rsidRDefault="00F817A4">
      <w:pPr>
        <w:spacing w:line="600" w:lineRule="exact"/>
        <w:jc w:val="center"/>
        <w:rPr>
          <w:rFonts w:asciiTheme="minorEastAsia" w:eastAsiaTheme="minorEastAsia" w:hAnsiTheme="minorEastAsia"/>
          <w:b/>
          <w:color w:val="000000" w:themeColor="text1"/>
          <w:sz w:val="44"/>
          <w:szCs w:val="44"/>
        </w:rPr>
      </w:pPr>
      <w:r w:rsidRPr="003C2053">
        <w:rPr>
          <w:rFonts w:asciiTheme="minorEastAsia" w:eastAsiaTheme="minorEastAsia" w:hAnsiTheme="minorEastAsia" w:hint="eastAsia"/>
          <w:b/>
          <w:color w:val="000000" w:themeColor="text1"/>
          <w:sz w:val="44"/>
          <w:szCs w:val="44"/>
        </w:rPr>
        <w:t>浙江云和联合村镇银行股份有限公司</w:t>
      </w:r>
    </w:p>
    <w:p w:rsidR="00DA3BFE" w:rsidRPr="003C2053" w:rsidRDefault="0034400D">
      <w:pPr>
        <w:spacing w:line="600" w:lineRule="exact"/>
        <w:jc w:val="center"/>
        <w:rPr>
          <w:rFonts w:asciiTheme="minorEastAsia" w:eastAsiaTheme="minorEastAsia" w:hAnsiTheme="minorEastAsia"/>
          <w:b/>
          <w:color w:val="000000" w:themeColor="text1"/>
          <w:sz w:val="44"/>
          <w:szCs w:val="44"/>
        </w:rPr>
      </w:pPr>
      <w:r w:rsidRPr="003C2053">
        <w:rPr>
          <w:rFonts w:asciiTheme="minorEastAsia" w:eastAsiaTheme="minorEastAsia" w:hAnsiTheme="minorEastAsia" w:hint="eastAsia"/>
          <w:b/>
          <w:color w:val="000000" w:themeColor="text1"/>
          <w:sz w:val="44"/>
          <w:szCs w:val="44"/>
        </w:rPr>
        <w:t>2024</w:t>
      </w:r>
      <w:r w:rsidR="00F817A4" w:rsidRPr="003C2053">
        <w:rPr>
          <w:rFonts w:asciiTheme="minorEastAsia" w:eastAsiaTheme="minorEastAsia" w:hAnsiTheme="minorEastAsia" w:hint="eastAsia"/>
          <w:b/>
          <w:color w:val="000000" w:themeColor="text1"/>
          <w:sz w:val="44"/>
          <w:szCs w:val="44"/>
        </w:rPr>
        <w:t>年度报告</w:t>
      </w:r>
    </w:p>
    <w:p w:rsidR="00C5141F" w:rsidRPr="003C2053" w:rsidRDefault="00C5141F" w:rsidP="00C5141F">
      <w:pPr>
        <w:spacing w:line="336" w:lineRule="auto"/>
        <w:jc w:val="left"/>
        <w:rPr>
          <w:rFonts w:asciiTheme="minorEastAsia" w:eastAsiaTheme="minorEastAsia" w:hAnsiTheme="minorEastAsia" w:cs="仿宋_GB2312"/>
          <w:bCs/>
          <w:color w:val="000000" w:themeColor="text1"/>
          <w:sz w:val="32"/>
          <w:szCs w:val="32"/>
        </w:rPr>
      </w:pPr>
    </w:p>
    <w:p w:rsidR="00DA3BFE" w:rsidRPr="003C2053" w:rsidRDefault="00F817A4" w:rsidP="00C5141F">
      <w:pPr>
        <w:spacing w:line="336" w:lineRule="auto"/>
        <w:ind w:firstLineChars="200" w:firstLine="640"/>
        <w:rPr>
          <w:rFonts w:asciiTheme="minorEastAsia" w:eastAsiaTheme="minorEastAsia" w:hAnsiTheme="minorEastAsia" w:cs="仿宋_GB2312"/>
          <w:bCs/>
          <w:color w:val="000000" w:themeColor="text1"/>
          <w:sz w:val="32"/>
          <w:szCs w:val="32"/>
        </w:rPr>
      </w:pPr>
      <w:r w:rsidRPr="003C2053">
        <w:rPr>
          <w:rFonts w:asciiTheme="minorEastAsia" w:eastAsiaTheme="minorEastAsia" w:hAnsiTheme="minorEastAsia" w:cs="仿宋_GB2312" w:hint="eastAsia"/>
          <w:bCs/>
          <w:color w:val="000000" w:themeColor="text1"/>
          <w:sz w:val="32"/>
          <w:szCs w:val="32"/>
        </w:rPr>
        <w:t>根据《商业银行信息披露办法》（中国银保监会令2007年第7号）和《中国银监会办公厅关于</w:t>
      </w:r>
      <w:r w:rsidR="00C00E67" w:rsidRPr="003C2053">
        <w:rPr>
          <w:rFonts w:asciiTheme="minorEastAsia" w:eastAsiaTheme="minorEastAsia" w:hAnsiTheme="minorEastAsia" w:cs="仿宋_GB2312" w:hint="eastAsia"/>
          <w:bCs/>
          <w:color w:val="000000" w:themeColor="text1"/>
          <w:sz w:val="32"/>
          <w:szCs w:val="32"/>
        </w:rPr>
        <w:t>落实商业银行信息披露办法开展信息披露建设工作的通知》（银监办通〔2007〕</w:t>
      </w:r>
      <w:r w:rsidRPr="003C2053">
        <w:rPr>
          <w:rFonts w:asciiTheme="minorEastAsia" w:eastAsiaTheme="minorEastAsia" w:hAnsiTheme="minorEastAsia" w:cs="仿宋_GB2312" w:hint="eastAsia"/>
          <w:bCs/>
          <w:color w:val="000000" w:themeColor="text1"/>
          <w:sz w:val="32"/>
          <w:szCs w:val="32"/>
        </w:rPr>
        <w:t>192号）的有关规定，</w:t>
      </w:r>
      <w:r w:rsidR="00365F5D" w:rsidRPr="003C2053">
        <w:rPr>
          <w:rFonts w:asciiTheme="minorEastAsia" w:eastAsiaTheme="minorEastAsia" w:hAnsiTheme="minorEastAsia" w:cs="仿宋_GB2312" w:hint="eastAsia"/>
          <w:bCs/>
          <w:color w:val="000000" w:themeColor="text1"/>
          <w:sz w:val="32"/>
          <w:szCs w:val="32"/>
        </w:rPr>
        <w:t>浙江</w:t>
      </w:r>
      <w:r w:rsidRPr="003C2053">
        <w:rPr>
          <w:rFonts w:asciiTheme="minorEastAsia" w:eastAsiaTheme="minorEastAsia" w:hAnsiTheme="minorEastAsia" w:cs="仿宋_GB2312" w:hint="eastAsia"/>
          <w:bCs/>
          <w:color w:val="000000" w:themeColor="text1"/>
          <w:sz w:val="32"/>
          <w:szCs w:val="32"/>
        </w:rPr>
        <w:t>云和联合村镇银行</w:t>
      </w:r>
      <w:r w:rsidR="00365F5D" w:rsidRPr="003C2053">
        <w:rPr>
          <w:rFonts w:asciiTheme="minorEastAsia" w:eastAsiaTheme="minorEastAsia" w:hAnsiTheme="minorEastAsia" w:cs="仿宋_GB2312" w:hint="eastAsia"/>
          <w:bCs/>
          <w:color w:val="000000" w:themeColor="text1"/>
          <w:sz w:val="32"/>
          <w:szCs w:val="32"/>
        </w:rPr>
        <w:t>股份有限公司</w:t>
      </w:r>
      <w:r w:rsidRPr="003C2053">
        <w:rPr>
          <w:rFonts w:asciiTheme="minorEastAsia" w:eastAsiaTheme="minorEastAsia" w:hAnsiTheme="minorEastAsia" w:cs="仿宋_GB2312" w:hint="eastAsia"/>
          <w:bCs/>
          <w:color w:val="000000" w:themeColor="text1"/>
          <w:sz w:val="32"/>
          <w:szCs w:val="32"/>
        </w:rPr>
        <w:t>（以下简称</w:t>
      </w:r>
      <w:r w:rsidR="00365F5D" w:rsidRPr="003C2053">
        <w:rPr>
          <w:rFonts w:asciiTheme="minorEastAsia" w:eastAsiaTheme="minorEastAsia" w:hAnsiTheme="minorEastAsia" w:cs="仿宋_GB2312" w:hint="eastAsia"/>
          <w:bCs/>
          <w:color w:val="000000" w:themeColor="text1"/>
          <w:sz w:val="32"/>
          <w:szCs w:val="32"/>
        </w:rPr>
        <w:t>“云和联合村镇银行”或</w:t>
      </w:r>
      <w:r w:rsidRPr="003C2053">
        <w:rPr>
          <w:rFonts w:asciiTheme="minorEastAsia" w:eastAsiaTheme="minorEastAsia" w:hAnsiTheme="minorEastAsia" w:cs="仿宋_GB2312" w:hint="eastAsia"/>
          <w:bCs/>
          <w:color w:val="000000" w:themeColor="text1"/>
          <w:sz w:val="32"/>
          <w:szCs w:val="32"/>
        </w:rPr>
        <w:t>“我行”）现对202</w:t>
      </w:r>
      <w:r w:rsidR="00A57738" w:rsidRPr="003C2053">
        <w:rPr>
          <w:rFonts w:asciiTheme="minorEastAsia" w:eastAsiaTheme="minorEastAsia" w:hAnsiTheme="minorEastAsia" w:cs="仿宋_GB2312"/>
          <w:bCs/>
          <w:color w:val="000000" w:themeColor="text1"/>
          <w:sz w:val="32"/>
          <w:szCs w:val="32"/>
        </w:rPr>
        <w:t>4</w:t>
      </w:r>
      <w:r w:rsidRPr="003C2053">
        <w:rPr>
          <w:rFonts w:asciiTheme="minorEastAsia" w:eastAsiaTheme="minorEastAsia" w:hAnsiTheme="minorEastAsia" w:cs="仿宋_GB2312" w:hint="eastAsia"/>
          <w:bCs/>
          <w:color w:val="000000" w:themeColor="text1"/>
          <w:sz w:val="32"/>
          <w:szCs w:val="32"/>
        </w:rPr>
        <w:t>年度信息进行披露，本次信息披露的主要内容为公司简介、财务信息、风险管理状况、年度内消保情况、重大事项等信息。</w:t>
      </w:r>
    </w:p>
    <w:p w:rsidR="00DA3BFE" w:rsidRPr="003C2053" w:rsidRDefault="00F817A4" w:rsidP="003C2053">
      <w:pPr>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C2053">
        <w:rPr>
          <w:rFonts w:asciiTheme="minorEastAsia" w:eastAsiaTheme="minorEastAsia" w:hAnsiTheme="minorEastAsia" w:cs="仿宋_GB2312" w:hint="eastAsia"/>
          <w:b/>
          <w:bCs/>
          <w:sz w:val="32"/>
          <w:szCs w:val="32"/>
        </w:rPr>
        <w:t>公司简介</w:t>
      </w:r>
    </w:p>
    <w:p w:rsidR="00DA3BFE" w:rsidRPr="003C2053" w:rsidRDefault="00F817A4" w:rsidP="00886115">
      <w:pPr>
        <w:numPr>
          <w:ilvl w:val="0"/>
          <w:numId w:val="2"/>
        </w:numPr>
        <w:spacing w:line="336" w:lineRule="auto"/>
        <w:rPr>
          <w:rFonts w:asciiTheme="minorEastAsia" w:eastAsiaTheme="minorEastAsia" w:hAnsiTheme="minorEastAsia" w:cs="仿宋_GB2312"/>
          <w:b/>
          <w:bCs/>
          <w:sz w:val="32"/>
          <w:szCs w:val="32"/>
        </w:rPr>
      </w:pPr>
      <w:r w:rsidRPr="003C2053">
        <w:rPr>
          <w:rFonts w:asciiTheme="minorEastAsia" w:eastAsiaTheme="minorEastAsia" w:hAnsiTheme="minorEastAsia" w:cs="仿宋_GB2312" w:hint="eastAsia"/>
          <w:b/>
          <w:bCs/>
          <w:sz w:val="32"/>
          <w:szCs w:val="32"/>
        </w:rPr>
        <w:t>基本情况</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（一）法定名称：</w:t>
      </w:r>
      <w:r w:rsidRPr="003C2053">
        <w:rPr>
          <w:rFonts w:asciiTheme="minorEastAsia" w:eastAsiaTheme="minorEastAsia" w:hAnsiTheme="minorEastAsia" w:hint="eastAsia"/>
          <w:color w:val="000000" w:themeColor="text1"/>
          <w:sz w:val="32"/>
          <w:szCs w:val="32"/>
        </w:rPr>
        <w:t>浙江云和联合村镇银行股份有限公司</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（二）注册资本：</w:t>
      </w:r>
      <w:r w:rsidRPr="003C2053">
        <w:rPr>
          <w:rFonts w:asciiTheme="minorEastAsia" w:eastAsiaTheme="minorEastAsia" w:hAnsiTheme="minorEastAsia" w:hint="eastAsia"/>
          <w:color w:val="000000" w:themeColor="text1"/>
          <w:sz w:val="32"/>
          <w:szCs w:val="32"/>
        </w:rPr>
        <w:t>6000万元</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（三）注册办公地址：</w:t>
      </w:r>
      <w:r w:rsidRPr="003C2053">
        <w:rPr>
          <w:rFonts w:asciiTheme="minorEastAsia" w:eastAsiaTheme="minorEastAsia" w:hAnsiTheme="minorEastAsia" w:hint="eastAsia"/>
          <w:color w:val="000000" w:themeColor="text1"/>
          <w:sz w:val="32"/>
          <w:szCs w:val="32"/>
        </w:rPr>
        <w:t>浙江省丽水市云和县城东路1号</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（四）法定代表人：</w:t>
      </w:r>
      <w:r w:rsidRPr="003C2053">
        <w:rPr>
          <w:rFonts w:asciiTheme="minorEastAsia" w:eastAsiaTheme="minorEastAsia" w:hAnsiTheme="minorEastAsia" w:hint="eastAsia"/>
          <w:color w:val="000000" w:themeColor="text1"/>
          <w:sz w:val="32"/>
          <w:szCs w:val="32"/>
        </w:rPr>
        <w:t>李</w:t>
      </w:r>
      <w:r w:rsidR="00A57738" w:rsidRPr="003C2053">
        <w:rPr>
          <w:rFonts w:asciiTheme="minorEastAsia" w:eastAsiaTheme="minorEastAsia" w:hAnsiTheme="minorEastAsia" w:hint="eastAsia"/>
          <w:color w:val="000000" w:themeColor="text1"/>
          <w:sz w:val="32"/>
          <w:szCs w:val="32"/>
        </w:rPr>
        <w:t>杰</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（五）经营范围：</w:t>
      </w:r>
      <w:r w:rsidRPr="003C2053">
        <w:rPr>
          <w:rFonts w:asciiTheme="minorEastAsia" w:eastAsiaTheme="minorEastAsia" w:hAnsiTheme="minorEastAsia" w:hint="eastAsia"/>
          <w:color w:val="000000" w:themeColor="text1"/>
          <w:sz w:val="32"/>
          <w:szCs w:val="32"/>
        </w:rPr>
        <w:t>经营中国银行业监督管理委员会依照有关法律、行政法规和其他规定批准的业务，经营范围以批准文件所列为准。（凭有效许可经营。）（依法须经批准的项目，经相关部门批准后方可开展经营活动）</w:t>
      </w:r>
    </w:p>
    <w:p w:rsidR="00DA3BFE" w:rsidRPr="003C2053" w:rsidRDefault="00F817A4" w:rsidP="00C5141F">
      <w:pPr>
        <w:spacing w:line="336" w:lineRule="auto"/>
        <w:ind w:firstLineChars="200" w:firstLine="643"/>
        <w:rPr>
          <w:rFonts w:asciiTheme="minorEastAsia" w:eastAsiaTheme="minorEastAsia" w:hAnsiTheme="minorEastAsia"/>
          <w:bCs/>
          <w:color w:val="000000" w:themeColor="text1"/>
          <w:sz w:val="32"/>
          <w:szCs w:val="32"/>
        </w:rPr>
      </w:pPr>
      <w:r w:rsidRPr="003C2053">
        <w:rPr>
          <w:rFonts w:asciiTheme="minorEastAsia" w:eastAsiaTheme="minorEastAsia" w:hAnsiTheme="minorEastAsia" w:hint="eastAsia"/>
          <w:b/>
          <w:color w:val="000000" w:themeColor="text1"/>
          <w:sz w:val="32"/>
          <w:szCs w:val="32"/>
        </w:rPr>
        <w:t>（六）分支机构设置：</w:t>
      </w:r>
      <w:r w:rsidRPr="003C2053">
        <w:rPr>
          <w:rFonts w:asciiTheme="minorEastAsia" w:eastAsiaTheme="minorEastAsia" w:hAnsiTheme="minorEastAsia" w:hint="eastAsia"/>
          <w:bCs/>
          <w:color w:val="000000" w:themeColor="text1"/>
          <w:sz w:val="32"/>
          <w:szCs w:val="32"/>
        </w:rPr>
        <w:t>报告期末，</w:t>
      </w:r>
      <w:r w:rsidR="00EC6D8E" w:rsidRPr="003C2053">
        <w:rPr>
          <w:rFonts w:asciiTheme="minorEastAsia" w:eastAsiaTheme="minorEastAsia" w:hAnsiTheme="minorEastAsia" w:hint="eastAsia"/>
          <w:bCs/>
          <w:color w:val="000000" w:themeColor="text1"/>
          <w:sz w:val="32"/>
          <w:szCs w:val="32"/>
        </w:rPr>
        <w:t>我行</w:t>
      </w:r>
      <w:r w:rsidRPr="003C2053">
        <w:rPr>
          <w:rFonts w:asciiTheme="minorEastAsia" w:eastAsiaTheme="minorEastAsia" w:hAnsiTheme="minorEastAsia" w:hint="eastAsia"/>
          <w:bCs/>
          <w:color w:val="000000" w:themeColor="text1"/>
          <w:sz w:val="32"/>
          <w:szCs w:val="32"/>
        </w:rPr>
        <w:t>内设部门包括综</w:t>
      </w:r>
      <w:r w:rsidRPr="003C2053">
        <w:rPr>
          <w:rFonts w:asciiTheme="minorEastAsia" w:eastAsiaTheme="minorEastAsia" w:hAnsiTheme="minorEastAsia" w:hint="eastAsia"/>
          <w:bCs/>
          <w:color w:val="000000" w:themeColor="text1"/>
          <w:sz w:val="32"/>
          <w:szCs w:val="32"/>
        </w:rPr>
        <w:lastRenderedPageBreak/>
        <w:t>合管理部、业务管理部、财务运营部、风险合规部。营业机构有总行营业部、</w:t>
      </w:r>
      <w:r w:rsidR="00A57738" w:rsidRPr="003C2053">
        <w:rPr>
          <w:rFonts w:asciiTheme="minorEastAsia" w:eastAsiaTheme="minorEastAsia" w:hAnsiTheme="minorEastAsia" w:hint="eastAsia"/>
          <w:bCs/>
          <w:color w:val="000000" w:themeColor="text1"/>
          <w:sz w:val="32"/>
          <w:szCs w:val="32"/>
        </w:rPr>
        <w:t>业务一部、</w:t>
      </w:r>
      <w:r w:rsidRPr="003C2053">
        <w:rPr>
          <w:rFonts w:asciiTheme="minorEastAsia" w:eastAsiaTheme="minorEastAsia" w:hAnsiTheme="minorEastAsia" w:hint="eastAsia"/>
          <w:bCs/>
          <w:color w:val="000000" w:themeColor="text1"/>
          <w:sz w:val="32"/>
          <w:szCs w:val="32"/>
        </w:rPr>
        <w:t>沙溪支行、崇头支行、城南便民服务点、石塘便民服务点。</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（七）信息披露方式：</w:t>
      </w:r>
      <w:r w:rsidRPr="003C2053">
        <w:rPr>
          <w:rFonts w:asciiTheme="minorEastAsia" w:eastAsiaTheme="minorEastAsia" w:hAnsiTheme="minorEastAsia" w:hint="eastAsia"/>
          <w:bCs/>
          <w:color w:val="000000" w:themeColor="text1"/>
          <w:sz w:val="32"/>
          <w:szCs w:val="32"/>
        </w:rPr>
        <w:t>“</w:t>
      </w:r>
      <w:r w:rsidRPr="003C2053">
        <w:rPr>
          <w:rFonts w:asciiTheme="minorEastAsia" w:eastAsiaTheme="minorEastAsia" w:hAnsiTheme="minorEastAsia" w:hint="eastAsia"/>
          <w:color w:val="000000" w:themeColor="text1"/>
          <w:sz w:val="32"/>
          <w:szCs w:val="32"/>
        </w:rPr>
        <w:t>云和联合村镇银行”</w:t>
      </w:r>
      <w:r w:rsidR="00886115" w:rsidRPr="003C2053">
        <w:rPr>
          <w:rFonts w:asciiTheme="minorEastAsia" w:eastAsiaTheme="minorEastAsia" w:hAnsiTheme="minorEastAsia" w:hint="eastAsia"/>
          <w:color w:val="000000" w:themeColor="text1"/>
          <w:sz w:val="32"/>
          <w:szCs w:val="32"/>
        </w:rPr>
        <w:t>官网</w:t>
      </w:r>
    </w:p>
    <w:p w:rsidR="00DA3BFE" w:rsidRPr="003C2053" w:rsidRDefault="00F817A4" w:rsidP="00C5141F">
      <w:pPr>
        <w:spacing w:line="336" w:lineRule="auto"/>
        <w:ind w:firstLineChars="200" w:firstLine="643"/>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b/>
          <w:color w:val="000000" w:themeColor="text1"/>
          <w:sz w:val="32"/>
          <w:szCs w:val="32"/>
        </w:rPr>
        <w:t>（八）聘请的会计师事务所名称：</w:t>
      </w:r>
      <w:r w:rsidR="00A57738" w:rsidRPr="003C2053">
        <w:rPr>
          <w:rFonts w:asciiTheme="minorEastAsia" w:eastAsiaTheme="minorEastAsia" w:hAnsiTheme="minorEastAsia" w:hint="eastAsia"/>
          <w:color w:val="000000" w:themeColor="text1"/>
          <w:sz w:val="32"/>
          <w:szCs w:val="32"/>
        </w:rPr>
        <w:t>上会</w:t>
      </w:r>
      <w:r w:rsidRPr="003C2053">
        <w:rPr>
          <w:rFonts w:asciiTheme="minorEastAsia" w:eastAsiaTheme="minorEastAsia" w:hAnsiTheme="minorEastAsia" w:hint="eastAsia"/>
          <w:color w:val="000000" w:themeColor="text1"/>
          <w:sz w:val="32"/>
          <w:szCs w:val="32"/>
        </w:rPr>
        <w:t>会计师事务所</w:t>
      </w:r>
      <w:r w:rsidR="00E26F41" w:rsidRPr="003C2053">
        <w:rPr>
          <w:rFonts w:asciiTheme="minorEastAsia" w:eastAsiaTheme="minorEastAsia" w:hAnsiTheme="minorEastAsia" w:hint="eastAsia"/>
          <w:color w:val="000000" w:themeColor="text1"/>
          <w:sz w:val="32"/>
          <w:szCs w:val="32"/>
        </w:rPr>
        <w:t>（特殊</w:t>
      </w:r>
      <w:r w:rsidR="00A57738" w:rsidRPr="003C2053">
        <w:rPr>
          <w:rFonts w:asciiTheme="minorEastAsia" w:eastAsiaTheme="minorEastAsia" w:hAnsiTheme="minorEastAsia" w:hint="eastAsia"/>
          <w:color w:val="000000" w:themeColor="text1"/>
          <w:sz w:val="32"/>
          <w:szCs w:val="32"/>
        </w:rPr>
        <w:t>普通合伙）</w:t>
      </w:r>
    </w:p>
    <w:p w:rsidR="00DA3BFE" w:rsidRPr="003C2053" w:rsidRDefault="00F817A4" w:rsidP="00C5141F">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（九）其他有关资料：</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注册成立日期：2013年11月26日</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注册登记机关：丽水市市场监督管理局</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统一社会信用代码：91331100084271886R</w:t>
      </w:r>
    </w:p>
    <w:p w:rsidR="00DA3BFE" w:rsidRPr="003C2053" w:rsidRDefault="00F817A4" w:rsidP="00C5141F">
      <w:pPr>
        <w:spacing w:line="336" w:lineRule="auto"/>
        <w:ind w:firstLineChars="200" w:firstLine="643"/>
        <w:rPr>
          <w:rFonts w:asciiTheme="minorEastAsia" w:eastAsiaTheme="minorEastAsia" w:hAnsiTheme="minorEastAsia" w:cs="仿宋_GB2312"/>
          <w:b/>
          <w:bCs/>
          <w:sz w:val="32"/>
          <w:szCs w:val="32"/>
        </w:rPr>
      </w:pPr>
      <w:r w:rsidRPr="003C2053">
        <w:rPr>
          <w:rFonts w:asciiTheme="minorEastAsia" w:eastAsiaTheme="minorEastAsia" w:hAnsiTheme="minorEastAsia" w:hint="eastAsia"/>
          <w:b/>
          <w:color w:val="000000" w:themeColor="text1"/>
          <w:sz w:val="32"/>
          <w:szCs w:val="32"/>
        </w:rPr>
        <w:t>（十）市场定位：</w:t>
      </w:r>
      <w:r w:rsidRPr="003C2053">
        <w:rPr>
          <w:rFonts w:asciiTheme="minorEastAsia" w:eastAsiaTheme="minorEastAsia" w:hAnsiTheme="minorEastAsia" w:hint="eastAsia"/>
          <w:color w:val="000000" w:themeColor="text1"/>
          <w:sz w:val="32"/>
          <w:szCs w:val="32"/>
        </w:rPr>
        <w:t>云和联合村镇银行始终坚持“支农支小”的市场定位，以支持“三农”和发展地方经济为己任，以“做小、做散、做深，实现质量、效益、规模的协同发展”为经营理念，力求为当地农民、农业、农村经济和中小企业提供最真诚、最便捷、最优质、最专业的金融服务，做云和百姓信任的银行。</w:t>
      </w:r>
    </w:p>
    <w:p w:rsidR="00DA3BFE" w:rsidRPr="003C2053" w:rsidRDefault="00F817A4" w:rsidP="003C2053">
      <w:pPr>
        <w:pageBreakBefore/>
        <w:numPr>
          <w:ilvl w:val="0"/>
          <w:numId w:val="1"/>
        </w:numPr>
        <w:spacing w:beforeLines="50" w:afterLines="50" w:line="336" w:lineRule="auto"/>
        <w:ind w:firstLineChars="200" w:firstLine="643"/>
        <w:jc w:val="center"/>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b/>
          <w:bCs/>
          <w:color w:val="000000" w:themeColor="text1"/>
          <w:sz w:val="32"/>
          <w:szCs w:val="32"/>
        </w:rPr>
        <w:lastRenderedPageBreak/>
        <w:t>财务情况</w:t>
      </w:r>
    </w:p>
    <w:p w:rsidR="00DA3BFE" w:rsidRPr="003C2053" w:rsidRDefault="00F817A4" w:rsidP="00886115">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一、会计数据及业务数据摘要</w:t>
      </w:r>
    </w:p>
    <w:p w:rsidR="0049694F" w:rsidRPr="003C2053" w:rsidRDefault="00F817A4" w:rsidP="0049694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详见附件：浙江云和联合村镇银行股份有限公司202</w:t>
      </w:r>
      <w:r w:rsidR="00A57738" w:rsidRPr="003C2053">
        <w:rPr>
          <w:rFonts w:asciiTheme="minorEastAsia" w:eastAsiaTheme="minorEastAsia" w:hAnsiTheme="minorEastAsia"/>
          <w:color w:val="000000" w:themeColor="text1"/>
          <w:sz w:val="32"/>
          <w:szCs w:val="32"/>
        </w:rPr>
        <w:t>4</w:t>
      </w:r>
      <w:r w:rsidR="0049694F" w:rsidRPr="003C2053">
        <w:rPr>
          <w:rFonts w:asciiTheme="minorEastAsia" w:eastAsiaTheme="minorEastAsia" w:hAnsiTheme="minorEastAsia" w:hint="eastAsia"/>
          <w:color w:val="000000" w:themeColor="text1"/>
          <w:sz w:val="32"/>
          <w:szCs w:val="32"/>
        </w:rPr>
        <w:t>年度审计报告</w:t>
      </w:r>
    </w:p>
    <w:p w:rsidR="00DA3BFE" w:rsidRPr="003C2053" w:rsidRDefault="00152536" w:rsidP="0049694F">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（一）</w:t>
      </w:r>
      <w:r w:rsidR="00F817A4" w:rsidRPr="003C2053">
        <w:rPr>
          <w:rFonts w:asciiTheme="minorEastAsia" w:eastAsiaTheme="minorEastAsia" w:hAnsiTheme="minorEastAsia" w:hint="eastAsia"/>
          <w:b/>
          <w:color w:val="000000" w:themeColor="text1"/>
          <w:sz w:val="32"/>
          <w:szCs w:val="32"/>
        </w:rPr>
        <w:t>报告期内主要会计数据情况</w:t>
      </w:r>
    </w:p>
    <w:p w:rsidR="00DA3BFE" w:rsidRPr="003C2053" w:rsidRDefault="00F817A4" w:rsidP="00886115">
      <w:pPr>
        <w:spacing w:line="336" w:lineRule="auto"/>
        <w:ind w:left="600"/>
        <w:jc w:val="right"/>
        <w:rPr>
          <w:rFonts w:asciiTheme="minorEastAsia" w:eastAsiaTheme="minorEastAsia" w:hAnsiTheme="minorEastAsia"/>
          <w:color w:val="000000" w:themeColor="text1"/>
          <w:sz w:val="28"/>
          <w:szCs w:val="32"/>
        </w:rPr>
      </w:pPr>
      <w:r w:rsidRPr="003C2053">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152536" w:rsidRPr="003C2053">
        <w:tc>
          <w:tcPr>
            <w:tcW w:w="4261" w:type="dxa"/>
          </w:tcPr>
          <w:p w:rsidR="00DA3BFE" w:rsidRPr="003C2053" w:rsidRDefault="00F817A4">
            <w:pPr>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项目</w:t>
            </w:r>
          </w:p>
        </w:tc>
        <w:tc>
          <w:tcPr>
            <w:tcW w:w="4261" w:type="dxa"/>
          </w:tcPr>
          <w:p w:rsidR="00DA3BFE" w:rsidRPr="003C2053" w:rsidRDefault="00F817A4">
            <w:pPr>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金额</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营业收入</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5515.81</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营业支出</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3310.96</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净利润</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1680.53</w:t>
            </w:r>
          </w:p>
        </w:tc>
      </w:tr>
    </w:tbl>
    <w:p w:rsidR="00886115" w:rsidRPr="003C2053" w:rsidRDefault="00886115" w:rsidP="00886115">
      <w:pPr>
        <w:spacing w:line="336" w:lineRule="auto"/>
        <w:rPr>
          <w:rFonts w:asciiTheme="minorEastAsia" w:eastAsiaTheme="minorEastAsia" w:hAnsiTheme="minorEastAsia"/>
          <w:b/>
          <w:color w:val="000000" w:themeColor="text1"/>
          <w:sz w:val="32"/>
          <w:szCs w:val="32"/>
        </w:rPr>
      </w:pPr>
    </w:p>
    <w:p w:rsidR="00DA3BFE" w:rsidRPr="003C2053" w:rsidRDefault="00152536" w:rsidP="00886115">
      <w:pPr>
        <w:spacing w:line="336" w:lineRule="auto"/>
        <w:rPr>
          <w:rFonts w:asciiTheme="minorEastAsia" w:eastAsiaTheme="minorEastAsia" w:hAnsiTheme="minorEastAsia"/>
        </w:rPr>
      </w:pPr>
      <w:r w:rsidRPr="003C2053">
        <w:rPr>
          <w:rFonts w:asciiTheme="minorEastAsia" w:eastAsiaTheme="minorEastAsia" w:hAnsiTheme="minorEastAsia" w:hint="eastAsia"/>
          <w:b/>
          <w:color w:val="000000" w:themeColor="text1"/>
          <w:sz w:val="32"/>
          <w:szCs w:val="32"/>
        </w:rPr>
        <w:t>（二）</w:t>
      </w:r>
      <w:r w:rsidR="00380922" w:rsidRPr="003C2053">
        <w:rPr>
          <w:rFonts w:asciiTheme="minorEastAsia" w:eastAsiaTheme="minorEastAsia" w:hAnsiTheme="minorEastAsia" w:hint="eastAsia"/>
          <w:b/>
          <w:sz w:val="32"/>
          <w:szCs w:val="32"/>
        </w:rPr>
        <w:t>截至</w:t>
      </w:r>
      <w:r w:rsidR="00F817A4" w:rsidRPr="003C2053">
        <w:rPr>
          <w:rFonts w:asciiTheme="minorEastAsia" w:eastAsiaTheme="minorEastAsia" w:hAnsiTheme="minorEastAsia" w:hint="eastAsia"/>
          <w:b/>
          <w:color w:val="000000" w:themeColor="text1"/>
          <w:sz w:val="32"/>
          <w:szCs w:val="32"/>
        </w:rPr>
        <w:t>报告期末前两年主要会计数据和财务指标</w:t>
      </w:r>
    </w:p>
    <w:p w:rsidR="00DA3BFE" w:rsidRPr="003C2053" w:rsidRDefault="00F817A4" w:rsidP="00886115">
      <w:pPr>
        <w:jc w:val="right"/>
        <w:rPr>
          <w:rFonts w:asciiTheme="minorEastAsia" w:eastAsiaTheme="minorEastAsia" w:hAnsiTheme="minorEastAsia"/>
          <w:color w:val="000000" w:themeColor="text1"/>
          <w:sz w:val="28"/>
          <w:szCs w:val="32"/>
        </w:rPr>
      </w:pPr>
      <w:r w:rsidRPr="003C2053">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2841"/>
        <w:gridCol w:w="2841"/>
      </w:tblGrid>
      <w:tr w:rsidR="00152536" w:rsidRPr="003C2053">
        <w:tc>
          <w:tcPr>
            <w:tcW w:w="2840" w:type="dxa"/>
          </w:tcPr>
          <w:p w:rsidR="00152536" w:rsidRPr="003C2053" w:rsidRDefault="00152536" w:rsidP="006A01A3">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项目</w:t>
            </w:r>
          </w:p>
        </w:tc>
        <w:tc>
          <w:tcPr>
            <w:tcW w:w="2841" w:type="dxa"/>
          </w:tcPr>
          <w:p w:rsidR="00152536" w:rsidRPr="003C2053" w:rsidRDefault="00152536" w:rsidP="006A01A3">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2024年度</w:t>
            </w:r>
          </w:p>
        </w:tc>
        <w:tc>
          <w:tcPr>
            <w:tcW w:w="2841" w:type="dxa"/>
          </w:tcPr>
          <w:p w:rsidR="00152536" w:rsidRPr="003C2053" w:rsidRDefault="00152536" w:rsidP="006A01A3">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2023年度</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总资产</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128370.81</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112351.60</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存款余额</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106642.26</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88889.39</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贷款余额</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115826.71</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104254.69</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所有者权益</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15432.29</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13931.76</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净利润</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1680.53</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1486.37</w:t>
            </w:r>
          </w:p>
        </w:tc>
      </w:tr>
      <w:tr w:rsidR="00152536" w:rsidRPr="003C2053">
        <w:tc>
          <w:tcPr>
            <w:tcW w:w="2840"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拨备前利润</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3299.58</w:t>
            </w:r>
          </w:p>
        </w:tc>
        <w:tc>
          <w:tcPr>
            <w:tcW w:w="284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2996.46</w:t>
            </w:r>
          </w:p>
        </w:tc>
      </w:tr>
    </w:tbl>
    <w:p w:rsidR="00886115" w:rsidRPr="003C2053" w:rsidRDefault="00886115" w:rsidP="00886115">
      <w:pPr>
        <w:spacing w:line="336" w:lineRule="auto"/>
        <w:rPr>
          <w:rFonts w:asciiTheme="minorEastAsia" w:eastAsiaTheme="minorEastAsia" w:hAnsiTheme="minorEastAsia"/>
          <w:b/>
          <w:color w:val="000000" w:themeColor="text1"/>
          <w:sz w:val="32"/>
          <w:szCs w:val="32"/>
        </w:rPr>
      </w:pPr>
    </w:p>
    <w:p w:rsidR="00DA3BFE" w:rsidRPr="003C2053" w:rsidRDefault="00152536" w:rsidP="00886115">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lastRenderedPageBreak/>
        <w:t>（三）</w:t>
      </w:r>
      <w:r w:rsidR="00F817A4" w:rsidRPr="003C2053">
        <w:rPr>
          <w:rFonts w:asciiTheme="minorEastAsia" w:eastAsiaTheme="minorEastAsia" w:hAnsiTheme="minorEastAsia" w:hint="eastAsia"/>
          <w:b/>
          <w:color w:val="000000" w:themeColor="text1"/>
          <w:sz w:val="32"/>
          <w:szCs w:val="32"/>
        </w:rPr>
        <w:t>报告期内未分配利润变动情况</w:t>
      </w:r>
    </w:p>
    <w:p w:rsidR="00DA3BFE" w:rsidRPr="003C2053" w:rsidRDefault="00F817A4" w:rsidP="00886115">
      <w:pPr>
        <w:ind w:left="600"/>
        <w:jc w:val="right"/>
        <w:rPr>
          <w:rFonts w:asciiTheme="minorEastAsia" w:eastAsiaTheme="minorEastAsia" w:hAnsiTheme="minorEastAsia"/>
          <w:color w:val="000000" w:themeColor="text1"/>
          <w:sz w:val="28"/>
          <w:szCs w:val="32"/>
        </w:rPr>
      </w:pPr>
      <w:r w:rsidRPr="003C2053">
        <w:rPr>
          <w:rFonts w:asciiTheme="minorEastAsia" w:eastAsiaTheme="minorEastAsia" w:hAnsiTheme="minorEastAsia" w:hint="eastAsia"/>
          <w:color w:val="000000" w:themeColor="text1"/>
          <w:sz w:val="28"/>
          <w:szCs w:val="32"/>
        </w:rPr>
        <w:t>单位：人民币万元、%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3686"/>
      </w:tblGrid>
      <w:tr w:rsidR="00152536" w:rsidRPr="003C2053">
        <w:tc>
          <w:tcPr>
            <w:tcW w:w="4786" w:type="dxa"/>
          </w:tcPr>
          <w:p w:rsidR="00152536" w:rsidRPr="003C2053" w:rsidRDefault="00152536" w:rsidP="00152536">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主要指标</w:t>
            </w:r>
          </w:p>
        </w:tc>
        <w:tc>
          <w:tcPr>
            <w:tcW w:w="3686" w:type="dxa"/>
          </w:tcPr>
          <w:p w:rsidR="00152536" w:rsidRPr="003C2053" w:rsidRDefault="00152536" w:rsidP="00152536">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2024年末</w:t>
            </w:r>
          </w:p>
        </w:tc>
      </w:tr>
      <w:tr w:rsidR="00152536" w:rsidRPr="003C2053">
        <w:tc>
          <w:tcPr>
            <w:tcW w:w="4786"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上年末余额</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5298.49</w:t>
            </w:r>
          </w:p>
        </w:tc>
      </w:tr>
      <w:tr w:rsidR="00152536" w:rsidRPr="003C2053">
        <w:tc>
          <w:tcPr>
            <w:tcW w:w="4786"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加：本年利润</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1680.53</w:t>
            </w:r>
          </w:p>
        </w:tc>
      </w:tr>
      <w:tr w:rsidR="00152536" w:rsidRPr="003C2053">
        <w:tc>
          <w:tcPr>
            <w:tcW w:w="4786"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减：提取法定盈余公积</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148.64</w:t>
            </w:r>
          </w:p>
        </w:tc>
      </w:tr>
      <w:tr w:rsidR="00152536" w:rsidRPr="003C2053">
        <w:tc>
          <w:tcPr>
            <w:tcW w:w="4786" w:type="dxa"/>
          </w:tcPr>
          <w:p w:rsidR="00152536" w:rsidRPr="003C2053" w:rsidRDefault="00152536" w:rsidP="00152536">
            <w:pPr>
              <w:ind w:firstLineChars="250" w:firstLine="703"/>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提取一般风险准备</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148.64</w:t>
            </w:r>
          </w:p>
        </w:tc>
      </w:tr>
      <w:tr w:rsidR="00152536" w:rsidRPr="003C2053">
        <w:tc>
          <w:tcPr>
            <w:tcW w:w="4786" w:type="dxa"/>
          </w:tcPr>
          <w:p w:rsidR="00152536" w:rsidRPr="003C2053" w:rsidRDefault="00152536" w:rsidP="00152536">
            <w:pPr>
              <w:ind w:firstLineChars="250" w:firstLine="703"/>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应付普通股股利</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180.00</w:t>
            </w:r>
          </w:p>
        </w:tc>
      </w:tr>
      <w:tr w:rsidR="00152536" w:rsidRPr="003C2053">
        <w:tc>
          <w:tcPr>
            <w:tcW w:w="4786"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期末未分配利润</w:t>
            </w:r>
          </w:p>
        </w:tc>
        <w:tc>
          <w:tcPr>
            <w:tcW w:w="3686" w:type="dxa"/>
          </w:tcPr>
          <w:p w:rsidR="00152536" w:rsidRPr="003C2053" w:rsidRDefault="00152536" w:rsidP="006A01A3">
            <w:pPr>
              <w:jc w:val="center"/>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6501.74</w:t>
            </w:r>
          </w:p>
        </w:tc>
      </w:tr>
    </w:tbl>
    <w:p w:rsidR="00886115" w:rsidRPr="003C2053" w:rsidRDefault="00886115" w:rsidP="00886115">
      <w:pPr>
        <w:spacing w:line="336" w:lineRule="auto"/>
        <w:rPr>
          <w:rFonts w:asciiTheme="minorEastAsia" w:eastAsiaTheme="minorEastAsia" w:hAnsiTheme="minorEastAsia"/>
          <w:b/>
          <w:color w:val="000000" w:themeColor="text1"/>
          <w:sz w:val="32"/>
          <w:szCs w:val="32"/>
        </w:rPr>
      </w:pPr>
    </w:p>
    <w:p w:rsidR="00DA3BFE" w:rsidRPr="003C2053" w:rsidRDefault="00152536" w:rsidP="00886115">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（四）</w:t>
      </w:r>
      <w:r w:rsidR="00F817A4" w:rsidRPr="003C2053">
        <w:rPr>
          <w:rFonts w:asciiTheme="minorEastAsia" w:eastAsiaTheme="minorEastAsia" w:hAnsiTheme="minorEastAsia" w:hint="eastAsia"/>
          <w:b/>
          <w:color w:val="000000" w:themeColor="text1"/>
          <w:sz w:val="32"/>
          <w:szCs w:val="32"/>
        </w:rPr>
        <w:t>贷款损失准备金情况</w:t>
      </w:r>
    </w:p>
    <w:p w:rsidR="00DA3BFE" w:rsidRPr="003C2053" w:rsidRDefault="00F817A4" w:rsidP="00886115">
      <w:pPr>
        <w:ind w:left="600"/>
        <w:jc w:val="right"/>
        <w:rPr>
          <w:rFonts w:asciiTheme="minorEastAsia" w:eastAsiaTheme="minorEastAsia" w:hAnsiTheme="minorEastAsia"/>
          <w:color w:val="000000" w:themeColor="text1"/>
          <w:sz w:val="28"/>
          <w:szCs w:val="32"/>
        </w:rPr>
      </w:pPr>
      <w:r w:rsidRPr="003C2053">
        <w:rPr>
          <w:rFonts w:asciiTheme="minorEastAsia" w:eastAsiaTheme="minorEastAsia" w:hAnsiTheme="minorEastAsia" w:hint="eastAsia"/>
          <w:color w:val="000000" w:themeColor="text1"/>
          <w:sz w:val="28"/>
          <w:szCs w:val="32"/>
        </w:rPr>
        <w:t>单位：人民币万元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152536" w:rsidRPr="003C2053">
        <w:tc>
          <w:tcPr>
            <w:tcW w:w="4261" w:type="dxa"/>
          </w:tcPr>
          <w:p w:rsidR="00152536" w:rsidRPr="003C2053" w:rsidRDefault="00152536" w:rsidP="00152536">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项目</w:t>
            </w:r>
          </w:p>
        </w:tc>
        <w:tc>
          <w:tcPr>
            <w:tcW w:w="4261" w:type="dxa"/>
          </w:tcPr>
          <w:p w:rsidR="00152536" w:rsidRPr="003C2053" w:rsidRDefault="00152536" w:rsidP="00152536">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金额</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期初余额</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3748.35</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报告期计提</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1073.84</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本期收回以前年度核销</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78.94</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报告期核销</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589.57</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其他变化</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0.00</w:t>
            </w:r>
          </w:p>
        </w:tc>
      </w:tr>
      <w:tr w:rsidR="00152536" w:rsidRPr="003C2053">
        <w:tc>
          <w:tcPr>
            <w:tcW w:w="4261" w:type="dxa"/>
          </w:tcPr>
          <w:p w:rsidR="00152536" w:rsidRPr="003C2053" w:rsidRDefault="00152536" w:rsidP="00152536">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期末余额</w:t>
            </w:r>
          </w:p>
        </w:tc>
        <w:tc>
          <w:tcPr>
            <w:tcW w:w="4261" w:type="dxa"/>
          </w:tcPr>
          <w:p w:rsidR="00152536" w:rsidRPr="003C2053" w:rsidRDefault="00152536"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4311.56</w:t>
            </w:r>
          </w:p>
        </w:tc>
      </w:tr>
    </w:tbl>
    <w:p w:rsidR="00886115" w:rsidRPr="003C2053" w:rsidRDefault="00886115" w:rsidP="00886115">
      <w:pPr>
        <w:spacing w:line="336" w:lineRule="auto"/>
        <w:rPr>
          <w:rFonts w:asciiTheme="minorEastAsia" w:eastAsiaTheme="minorEastAsia" w:hAnsiTheme="minorEastAsia"/>
          <w:b/>
          <w:sz w:val="32"/>
          <w:szCs w:val="32"/>
        </w:rPr>
      </w:pPr>
    </w:p>
    <w:p w:rsidR="00DA3BFE" w:rsidRPr="003C2053" w:rsidRDefault="00152536" w:rsidP="00886115">
      <w:pPr>
        <w:spacing w:line="336" w:lineRule="auto"/>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（五）</w:t>
      </w:r>
      <w:r w:rsidR="00F817A4" w:rsidRPr="003C2053">
        <w:rPr>
          <w:rFonts w:asciiTheme="minorEastAsia" w:eastAsiaTheme="minorEastAsia" w:hAnsiTheme="minorEastAsia" w:hint="eastAsia"/>
          <w:b/>
          <w:sz w:val="32"/>
          <w:szCs w:val="32"/>
        </w:rPr>
        <w:t>资本的构成及其变化情况</w:t>
      </w:r>
    </w:p>
    <w:p w:rsidR="00DA3BFE" w:rsidRPr="003C2053" w:rsidRDefault="00F817A4" w:rsidP="006A01A3">
      <w:pPr>
        <w:wordWrap w:val="0"/>
        <w:ind w:left="600"/>
        <w:jc w:val="right"/>
        <w:rPr>
          <w:rFonts w:asciiTheme="minorEastAsia" w:eastAsiaTheme="minorEastAsia" w:hAnsiTheme="minorEastAsia"/>
          <w:sz w:val="28"/>
          <w:szCs w:val="32"/>
        </w:rPr>
      </w:pPr>
      <w:r w:rsidRPr="003C2053">
        <w:rPr>
          <w:rFonts w:asciiTheme="minorEastAsia" w:eastAsiaTheme="minorEastAsia" w:hAnsiTheme="minorEastAsia" w:hint="eastAsia"/>
          <w:sz w:val="28"/>
          <w:szCs w:val="32"/>
        </w:rPr>
        <w:t>单位：人民币万元</w:t>
      </w:r>
      <w:r w:rsidR="006A01A3" w:rsidRPr="003C2053">
        <w:rPr>
          <w:rFonts w:asciiTheme="minorEastAsia" w:eastAsiaTheme="minorEastAsia" w:hAnsiTheme="minorEastAsia" w:hint="eastAsia"/>
          <w:sz w:val="28"/>
          <w:szCs w:val="32"/>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409"/>
        <w:gridCol w:w="2177"/>
      </w:tblGrid>
      <w:tr w:rsidR="00DA3BFE" w:rsidRPr="003C2053">
        <w:tc>
          <w:tcPr>
            <w:tcW w:w="3936" w:type="dxa"/>
            <w:vAlign w:val="center"/>
          </w:tcPr>
          <w:p w:rsidR="00DA3BFE" w:rsidRPr="003C2053" w:rsidRDefault="00F817A4">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lastRenderedPageBreak/>
              <w:t>项目</w:t>
            </w:r>
          </w:p>
        </w:tc>
        <w:tc>
          <w:tcPr>
            <w:tcW w:w="2409" w:type="dxa"/>
            <w:vAlign w:val="center"/>
          </w:tcPr>
          <w:p w:rsidR="00DA3BFE" w:rsidRPr="003C2053" w:rsidRDefault="00F817A4">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2024年</w:t>
            </w:r>
          </w:p>
        </w:tc>
        <w:tc>
          <w:tcPr>
            <w:tcW w:w="2177" w:type="dxa"/>
            <w:vAlign w:val="center"/>
          </w:tcPr>
          <w:p w:rsidR="00DA3BFE" w:rsidRPr="003C2053" w:rsidRDefault="00F817A4">
            <w:pPr>
              <w:jc w:val="cente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2023年</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核心一级资本</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15176.68</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13931.76</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其中：一级资本净额</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15176.68</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13931.76</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总资本净额</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18557.43</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14922.15</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风险加权资产总额</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89641.23</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89406.75</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核心一级资本充足率（%）</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16.93</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15.58</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一级资本充足率（%）</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16.93</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15.58</w:t>
            </w:r>
          </w:p>
        </w:tc>
      </w:tr>
      <w:tr w:rsidR="00DA3BFE" w:rsidRPr="003C2053">
        <w:tc>
          <w:tcPr>
            <w:tcW w:w="3936" w:type="dxa"/>
          </w:tcPr>
          <w:p w:rsidR="00DA3BFE" w:rsidRPr="003C2053" w:rsidRDefault="00F817A4">
            <w:pPr>
              <w:rPr>
                <w:rFonts w:asciiTheme="minorEastAsia" w:eastAsiaTheme="minorEastAsia" w:hAnsiTheme="minorEastAsia"/>
                <w:b/>
                <w:sz w:val="28"/>
                <w:szCs w:val="28"/>
              </w:rPr>
            </w:pPr>
            <w:r w:rsidRPr="003C2053">
              <w:rPr>
                <w:rFonts w:asciiTheme="minorEastAsia" w:eastAsiaTheme="minorEastAsia" w:hAnsiTheme="minorEastAsia" w:hint="eastAsia"/>
                <w:b/>
                <w:sz w:val="28"/>
                <w:szCs w:val="28"/>
              </w:rPr>
              <w:t>资本充足率（%）</w:t>
            </w:r>
          </w:p>
        </w:tc>
        <w:tc>
          <w:tcPr>
            <w:tcW w:w="2409"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20.70</w:t>
            </w:r>
          </w:p>
        </w:tc>
        <w:tc>
          <w:tcPr>
            <w:tcW w:w="2177" w:type="dxa"/>
          </w:tcPr>
          <w:p w:rsidR="00DA3BFE" w:rsidRPr="003C2053" w:rsidRDefault="00F817A4" w:rsidP="006A01A3">
            <w:pPr>
              <w:jc w:val="right"/>
              <w:rPr>
                <w:rFonts w:asciiTheme="minorEastAsia" w:eastAsiaTheme="minorEastAsia" w:hAnsiTheme="minorEastAsia"/>
                <w:sz w:val="28"/>
                <w:szCs w:val="28"/>
              </w:rPr>
            </w:pPr>
            <w:r w:rsidRPr="003C2053">
              <w:rPr>
                <w:rFonts w:asciiTheme="minorEastAsia" w:eastAsiaTheme="minorEastAsia" w:hAnsiTheme="minorEastAsia" w:hint="eastAsia"/>
                <w:sz w:val="28"/>
                <w:szCs w:val="28"/>
              </w:rPr>
              <w:t>16.69</w:t>
            </w:r>
          </w:p>
        </w:tc>
      </w:tr>
    </w:tbl>
    <w:p w:rsidR="009705DB" w:rsidRPr="003C2053" w:rsidRDefault="009705DB" w:rsidP="00886115">
      <w:pPr>
        <w:spacing w:line="336" w:lineRule="auto"/>
        <w:ind w:left="643"/>
        <w:rPr>
          <w:rFonts w:asciiTheme="minorEastAsia" w:eastAsiaTheme="minorEastAsia" w:hAnsiTheme="minorEastAsia" w:cs="仿宋_GB2312"/>
          <w:b/>
          <w:bCs/>
          <w:sz w:val="32"/>
          <w:szCs w:val="32"/>
        </w:rPr>
      </w:pPr>
    </w:p>
    <w:p w:rsidR="009705DB" w:rsidRPr="003C2053" w:rsidRDefault="009705DB">
      <w:pPr>
        <w:widowControl/>
        <w:jc w:val="left"/>
        <w:rPr>
          <w:rFonts w:asciiTheme="minorEastAsia" w:eastAsiaTheme="minorEastAsia" w:hAnsiTheme="minorEastAsia" w:cs="仿宋_GB2312"/>
          <w:b/>
          <w:bCs/>
          <w:sz w:val="32"/>
          <w:szCs w:val="32"/>
        </w:rPr>
      </w:pPr>
      <w:r w:rsidRPr="003C2053">
        <w:rPr>
          <w:rFonts w:asciiTheme="minorEastAsia" w:eastAsiaTheme="minorEastAsia" w:hAnsiTheme="minorEastAsia" w:cs="仿宋_GB2312"/>
          <w:b/>
          <w:bCs/>
          <w:sz w:val="32"/>
          <w:szCs w:val="32"/>
        </w:rPr>
        <w:br w:type="page"/>
      </w:r>
    </w:p>
    <w:p w:rsidR="00DA3BFE" w:rsidRPr="003C2053" w:rsidRDefault="00F817A4" w:rsidP="003C2053">
      <w:pPr>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C2053">
        <w:rPr>
          <w:rFonts w:asciiTheme="minorEastAsia" w:eastAsiaTheme="minorEastAsia" w:hAnsiTheme="minorEastAsia" w:cs="仿宋_GB2312" w:hint="eastAsia"/>
          <w:b/>
          <w:bCs/>
          <w:sz w:val="32"/>
          <w:szCs w:val="32"/>
        </w:rPr>
        <w:lastRenderedPageBreak/>
        <w:t>风险管理状况</w:t>
      </w:r>
    </w:p>
    <w:p w:rsidR="00152536" w:rsidRPr="003C2053" w:rsidRDefault="00152536" w:rsidP="00886115">
      <w:pPr>
        <w:spacing w:line="336" w:lineRule="auto"/>
        <w:rPr>
          <w:rFonts w:asciiTheme="minorEastAsia" w:eastAsiaTheme="minorEastAsia" w:hAnsiTheme="minorEastAsia"/>
          <w:b/>
          <w:kern w:val="0"/>
          <w:sz w:val="32"/>
          <w:szCs w:val="32"/>
        </w:rPr>
      </w:pPr>
      <w:r w:rsidRPr="003C2053">
        <w:rPr>
          <w:rFonts w:asciiTheme="minorEastAsia" w:eastAsiaTheme="minorEastAsia" w:hAnsiTheme="minorEastAsia" w:hint="eastAsia"/>
          <w:b/>
          <w:kern w:val="0"/>
          <w:sz w:val="32"/>
          <w:szCs w:val="32"/>
        </w:rPr>
        <w:t>一、</w:t>
      </w:r>
      <w:r w:rsidR="00F817A4" w:rsidRPr="003C2053">
        <w:rPr>
          <w:rFonts w:asciiTheme="minorEastAsia" w:eastAsiaTheme="minorEastAsia" w:hAnsiTheme="minorEastAsia" w:hint="eastAsia"/>
          <w:b/>
          <w:kern w:val="0"/>
          <w:sz w:val="32"/>
          <w:szCs w:val="32"/>
        </w:rPr>
        <w:t>风险管理概述</w:t>
      </w:r>
    </w:p>
    <w:p w:rsidR="00DA3BFE" w:rsidRPr="003C2053" w:rsidRDefault="00F817A4" w:rsidP="00C5141F">
      <w:pPr>
        <w:pStyle w:val="a4"/>
        <w:widowControl w:val="0"/>
        <w:spacing w:before="0" w:beforeAutospacing="0" w:after="0" w:afterAutospacing="0" w:line="336" w:lineRule="auto"/>
        <w:ind w:firstLineChars="200" w:firstLine="640"/>
        <w:jc w:val="both"/>
        <w:rPr>
          <w:rFonts w:asciiTheme="minorEastAsia" w:eastAsiaTheme="minorEastAsia" w:hAnsiTheme="minorEastAsia"/>
          <w:b/>
          <w:sz w:val="32"/>
          <w:szCs w:val="32"/>
        </w:rPr>
      </w:pPr>
      <w:r w:rsidRPr="003C2053">
        <w:rPr>
          <w:rFonts w:asciiTheme="minorEastAsia" w:eastAsiaTheme="minorEastAsia" w:hAnsiTheme="minorEastAsia" w:hint="eastAsia"/>
          <w:sz w:val="32"/>
          <w:szCs w:val="32"/>
        </w:rPr>
        <w:t>我行的经营活动面临多种金融风险。我行分析、评估、接受和管理某种程度的风险，或风险组合。管理风险对于金融行业至关重要，同时商业运营也必然会带来经营风险。我行的目标是达到风险与收益之间恰当的平衡，同时尽量减少对我行财务报表的不利影响。</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我行制定风险管理政策的目的是通过识别并分析相关风险，制定适当的风险限额和控制程序，并通过可靠的程序对风险及其限额进行监控。</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董事会制定我行的风险管理策略。我行高级管理层根据董事会制定的风险管理策略，制定相应的风险管理政策及程序，包括流动性风险、信贷资产风险、操作风险等专项风险管理政策。这些风险管理政策及程序经董事会批准后由管理层负责执行。监事会负责监督董事会、经营管理层风险管理的有效性。</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我行面临的主要经营风险为信用风险和流动性风险。</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二、信用风险</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我行的信用风险是指由于客户或交易对手未能履行义务而导致我行蒙受财务损失的风险。信用风险是我行业务经营所面临最重大的风险之一。经济环境变化或我行资产组合中某一特定行业分部</w:t>
      </w:r>
      <w:r w:rsidR="006A01A3" w:rsidRPr="003C2053">
        <w:rPr>
          <w:rFonts w:asciiTheme="minorEastAsia" w:eastAsiaTheme="minorEastAsia" w:hAnsiTheme="minorEastAsia" w:hint="eastAsia"/>
          <w:sz w:val="32"/>
          <w:szCs w:val="32"/>
        </w:rPr>
        <w:t>的信用质量发生变化都将导致和资产</w:t>
      </w:r>
      <w:r w:rsidR="006A01A3" w:rsidRPr="003C2053">
        <w:rPr>
          <w:rFonts w:asciiTheme="minorEastAsia" w:eastAsiaTheme="minorEastAsia" w:hAnsiTheme="minorEastAsia" w:hint="eastAsia"/>
          <w:sz w:val="32"/>
          <w:szCs w:val="32"/>
        </w:rPr>
        <w:lastRenderedPageBreak/>
        <w:t>负债表日已计提准备不同的损失。若</w:t>
      </w:r>
      <w:r w:rsidRPr="003C2053">
        <w:rPr>
          <w:rFonts w:asciiTheme="minorEastAsia" w:eastAsiaTheme="minorEastAsia" w:hAnsiTheme="minorEastAsia" w:hint="eastAsia"/>
          <w:sz w:val="32"/>
          <w:szCs w:val="32"/>
        </w:rPr>
        <w:t>交易对方集中于同类行业或地理区域，信用风险集中度将会增加。表内的信用风险暴露包括客户贷款及同业往来等。目前我行业务大部分集中于中国浙江省丽水市云和县。这表明我行的授信资产组合存在集中性风险，较易受到地域性经济状况变动的影响。因此，管理层谨慎管理其信用风险暴露。银行整体的信用风险日常管理（包括贷款及同业往来等）由总行风险合规部负责，</w:t>
      </w:r>
      <w:r w:rsidR="006A01A3" w:rsidRPr="003C2053">
        <w:rPr>
          <w:rFonts w:asciiTheme="minorEastAsia" w:eastAsiaTheme="minorEastAsia" w:hAnsiTheme="minorEastAsia" w:hint="eastAsia"/>
          <w:sz w:val="32"/>
          <w:szCs w:val="32"/>
        </w:rPr>
        <w:t>并定期向</w:t>
      </w:r>
      <w:r w:rsidRPr="003C2053">
        <w:rPr>
          <w:rFonts w:asciiTheme="minorEastAsia" w:eastAsiaTheme="minorEastAsia" w:hAnsiTheme="minorEastAsia" w:hint="eastAsia"/>
          <w:sz w:val="32"/>
          <w:szCs w:val="32"/>
        </w:rPr>
        <w:t>高级管理层进行汇报。我行已建立相关机制，制定个别借款人可承受的信用风险额度，我行定期监控上述信用风险额度，并至少每年进行一次审核。</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（一）信用风险的计量</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贷款及信用承诺</w:t>
      </w:r>
    </w:p>
    <w:p w:rsidR="00DA3BFE" w:rsidRPr="003C2053" w:rsidRDefault="00F817A4" w:rsidP="00C5141F">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风险合规部负责集中监控和评估发放贷款和垫款信用风险，定期向高级管理层和董事会报告。</w:t>
      </w:r>
    </w:p>
    <w:p w:rsidR="00DA3BFE" w:rsidRPr="003C2053" w:rsidRDefault="00F817A4" w:rsidP="00C5141F">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我行主要基于客户对约定义务的“违约可能性”和财务状况，并考虑当前的信用敞口及未来可能的发展趋势，计量企业贷款和垫款的信用风险。</w:t>
      </w:r>
    </w:p>
    <w:p w:rsidR="00DA3BFE" w:rsidRPr="003C2053" w:rsidRDefault="00F817A4" w:rsidP="00C5141F">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我行根据《商业银行金融资产风险分类办法》（2023年第1号令）要求农村合作金融机构将企业及个人贷款划分为五级（正常、关注、次级、可疑和损失，其中次级、可疑和损失类贷款被视为不良贷款）：</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五级贷款的定义分别为：</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lastRenderedPageBreak/>
        <w:t>正常：债务人能够履行合同，没有客观证据表明本金、利息或收益不能按时足额偿付。</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关注：虽然存在一些可能对履行合同产生不利影响的因素，但债务人目前有能力偿付本金、利息或收益。</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次级：债务人无法足额偿付本金、利息或收益，或金融资产已经发生信用减值。</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可疑：债务人已经无法足额偿付本金、利息或收益，金融资产已发生显著信用减值。</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损失：在采取所有可能的措施后，只能收回极少部分金融资产，或损失全部金融资产。</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（二）信用风险控制和缓释政策</w:t>
      </w:r>
    </w:p>
    <w:p w:rsidR="00DA3BFE" w:rsidRPr="003C2053" w:rsidRDefault="00F817A4" w:rsidP="00C5141F">
      <w:pPr>
        <w:pStyle w:val="a4"/>
        <w:spacing w:before="0" w:beforeAutospacing="0" w:after="0" w:afterAutospacing="0" w:line="336" w:lineRule="auto"/>
        <w:ind w:firstLineChars="200" w:firstLine="640"/>
        <w:jc w:val="both"/>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我行进行客户层面的风险限额管理，并同时监控单一客户及行业的风险集中度。</w:t>
      </w:r>
    </w:p>
    <w:p w:rsidR="00DA3BFE" w:rsidRPr="003C2053" w:rsidRDefault="00F817A4" w:rsidP="00C5141F">
      <w:pPr>
        <w:spacing w:line="336" w:lineRule="auto"/>
        <w:ind w:firstLineChars="200" w:firstLine="640"/>
        <w:rPr>
          <w:rFonts w:asciiTheme="minorEastAsia" w:eastAsiaTheme="minorEastAsia" w:hAnsiTheme="minorEastAsia" w:cs="宋体"/>
          <w:sz w:val="32"/>
          <w:szCs w:val="32"/>
        </w:rPr>
      </w:pPr>
      <w:r w:rsidRPr="003C2053">
        <w:rPr>
          <w:rFonts w:asciiTheme="minorEastAsia" w:eastAsiaTheme="minorEastAsia" w:hAnsiTheme="minorEastAsia" w:cs="宋体" w:hint="eastAsia"/>
          <w:kern w:val="0"/>
          <w:sz w:val="32"/>
          <w:szCs w:val="32"/>
        </w:rPr>
        <w:t>我行通过一系列政策和措施降低信用风险。其中，最通用的方法是要求借款人交付保证金、提供抵质押品或担保。</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（三）发放贷款和垫款</w:t>
      </w:r>
    </w:p>
    <w:p w:rsidR="00DA3BFE" w:rsidRPr="003C2053" w:rsidRDefault="00F817A4" w:rsidP="00C5141F">
      <w:pPr>
        <w:pStyle w:val="11"/>
        <w:spacing w:line="336" w:lineRule="auto"/>
        <w:ind w:firstLine="640"/>
        <w:rPr>
          <w:rFonts w:asciiTheme="minorEastAsia" w:eastAsiaTheme="minorEastAsia" w:hAnsiTheme="minorEastAsia" w:cs="宋体"/>
          <w:sz w:val="32"/>
          <w:szCs w:val="32"/>
        </w:rPr>
      </w:pPr>
      <w:r w:rsidRPr="003C2053">
        <w:rPr>
          <w:rFonts w:asciiTheme="minorEastAsia" w:eastAsiaTheme="minorEastAsia" w:hAnsiTheme="minorEastAsia" w:cs="宋体" w:hint="eastAsia"/>
          <w:sz w:val="32"/>
          <w:szCs w:val="32"/>
        </w:rPr>
        <w:t>1、贷款和垫款风险集中度</w:t>
      </w:r>
    </w:p>
    <w:p w:rsidR="00DA3BFE" w:rsidRPr="003C2053" w:rsidRDefault="00F817A4" w:rsidP="00C5141F">
      <w:pPr>
        <w:snapToGrid w:val="0"/>
        <w:spacing w:line="336" w:lineRule="auto"/>
        <w:ind w:firstLineChars="200" w:firstLine="640"/>
        <w:rPr>
          <w:rFonts w:asciiTheme="minorEastAsia" w:eastAsiaTheme="minorEastAsia" w:hAnsiTheme="minorEastAsia" w:cs="宋体"/>
          <w:sz w:val="32"/>
          <w:szCs w:val="32"/>
        </w:rPr>
      </w:pPr>
      <w:r w:rsidRPr="003C2053">
        <w:rPr>
          <w:rFonts w:asciiTheme="minorEastAsia" w:eastAsiaTheme="minorEastAsia" w:hAnsiTheme="minorEastAsia" w:cs="宋体" w:hint="eastAsia"/>
          <w:sz w:val="32"/>
          <w:szCs w:val="32"/>
        </w:rPr>
        <w:t>我行最大十家客户贷款情况如下：</w:t>
      </w:r>
    </w:p>
    <w:tbl>
      <w:tblPr>
        <w:tblW w:w="5000" w:type="pct"/>
        <w:jc w:val="center"/>
        <w:tblBorders>
          <w:top w:val="single" w:sz="4" w:space="0" w:color="auto"/>
          <w:bottom w:val="single" w:sz="4" w:space="0" w:color="auto"/>
          <w:insideH w:val="dotted" w:sz="4" w:space="0" w:color="auto"/>
          <w:insideV w:val="dotted" w:sz="4" w:space="0" w:color="auto"/>
        </w:tblBorders>
        <w:tblLook w:val="04A0"/>
      </w:tblPr>
      <w:tblGrid>
        <w:gridCol w:w="2010"/>
        <w:gridCol w:w="1637"/>
        <w:gridCol w:w="638"/>
        <w:gridCol w:w="1207"/>
        <w:gridCol w:w="924"/>
        <w:gridCol w:w="869"/>
        <w:gridCol w:w="1237"/>
      </w:tblGrid>
      <w:tr w:rsidR="00DA3BFE" w:rsidRPr="003C2053" w:rsidTr="006A01A3">
        <w:trPr>
          <w:trHeight w:val="536"/>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户名</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贷款</w:t>
            </w:r>
          </w:p>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（含贴现）</w:t>
            </w:r>
          </w:p>
        </w:tc>
        <w:tc>
          <w:tcPr>
            <w:tcW w:w="374"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承兑汇票</w:t>
            </w:r>
          </w:p>
        </w:tc>
        <w:tc>
          <w:tcPr>
            <w:tcW w:w="708"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其他表外融资余额</w:t>
            </w: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合计</w:t>
            </w:r>
          </w:p>
        </w:tc>
        <w:tc>
          <w:tcPr>
            <w:tcW w:w="51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占资本净额比例（%）</w:t>
            </w:r>
          </w:p>
        </w:tc>
        <w:tc>
          <w:tcPr>
            <w:tcW w:w="726"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贷款五级分类</w:t>
            </w:r>
          </w:p>
        </w:tc>
      </w:tr>
      <w:tr w:rsidR="00DA3BFE" w:rsidRPr="003C2053" w:rsidTr="006A01A3">
        <w:trPr>
          <w:trHeight w:val="311"/>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李</w:t>
            </w:r>
            <w:r w:rsidR="004F482C" w:rsidRPr="003C2053">
              <w:rPr>
                <w:rFonts w:asciiTheme="minorEastAsia" w:eastAsiaTheme="minorEastAsia" w:hAnsiTheme="minorEastAsia" w:cs="宋体" w:hint="eastAsia"/>
                <w:color w:val="000000" w:themeColor="text1"/>
                <w:kern w:val="0"/>
                <w:sz w:val="18"/>
                <w:szCs w:val="18"/>
              </w:rPr>
              <w:t>*</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阙</w:t>
            </w:r>
            <w:r w:rsidR="004F482C" w:rsidRPr="003C2053">
              <w:rPr>
                <w:rFonts w:asciiTheme="minorEastAsia" w:eastAsiaTheme="minorEastAsia" w:hAnsiTheme="minorEastAsia" w:cs="宋体" w:hint="eastAsia"/>
                <w:color w:val="000000" w:themeColor="text1"/>
                <w:kern w:val="0"/>
                <w:sz w:val="18"/>
                <w:szCs w:val="18"/>
              </w:rPr>
              <w:t>**</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宋</w:t>
            </w:r>
            <w:r w:rsidR="004F482C" w:rsidRPr="003C2053">
              <w:rPr>
                <w:rFonts w:asciiTheme="minorEastAsia" w:eastAsiaTheme="minorEastAsia" w:hAnsiTheme="minorEastAsia" w:cs="宋体" w:hint="eastAsia"/>
                <w:color w:val="000000" w:themeColor="text1"/>
                <w:kern w:val="0"/>
                <w:sz w:val="18"/>
                <w:szCs w:val="18"/>
              </w:rPr>
              <w:t>**</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黄</w:t>
            </w:r>
            <w:r w:rsidR="004F482C" w:rsidRPr="003C2053">
              <w:rPr>
                <w:rFonts w:asciiTheme="minorEastAsia" w:eastAsiaTheme="minorEastAsia" w:hAnsiTheme="minorEastAsia" w:cs="宋体" w:hint="eastAsia"/>
                <w:color w:val="000000" w:themeColor="text1"/>
                <w:kern w:val="0"/>
                <w:sz w:val="18"/>
                <w:szCs w:val="18"/>
              </w:rPr>
              <w:t>**</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马</w:t>
            </w:r>
            <w:r w:rsidR="004F482C" w:rsidRPr="003C2053">
              <w:rPr>
                <w:rFonts w:asciiTheme="minorEastAsia" w:eastAsiaTheme="minorEastAsia" w:hAnsiTheme="minorEastAsia" w:cs="宋体" w:hint="eastAsia"/>
                <w:color w:val="000000" w:themeColor="text1"/>
                <w:kern w:val="0"/>
                <w:sz w:val="18"/>
                <w:szCs w:val="18"/>
              </w:rPr>
              <w:t>**</w:t>
            </w:r>
          </w:p>
        </w:tc>
        <w:tc>
          <w:tcPr>
            <w:tcW w:w="960"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shd w:val="clear" w:color="000000" w:fill="FFFFFF"/>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shd w:val="clear" w:color="000000" w:fill="FFFFFF"/>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钱</w:t>
            </w:r>
            <w:r w:rsidR="004F482C" w:rsidRPr="003C2053">
              <w:rPr>
                <w:rFonts w:asciiTheme="minorEastAsia" w:eastAsiaTheme="minorEastAsia" w:hAnsiTheme="minorEastAsia" w:cs="宋体" w:hint="eastAsia"/>
                <w:color w:val="000000" w:themeColor="text1"/>
                <w:kern w:val="0"/>
                <w:sz w:val="18"/>
                <w:szCs w:val="18"/>
              </w:rPr>
              <w:t>**</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lastRenderedPageBreak/>
              <w:t>张</w:t>
            </w:r>
            <w:r w:rsidR="004F482C" w:rsidRPr="003C2053">
              <w:rPr>
                <w:rFonts w:asciiTheme="minorEastAsia" w:eastAsiaTheme="minorEastAsia" w:hAnsiTheme="minorEastAsia" w:cs="宋体" w:hint="eastAsia"/>
                <w:color w:val="000000" w:themeColor="text1"/>
                <w:kern w:val="0"/>
                <w:sz w:val="18"/>
                <w:szCs w:val="18"/>
              </w:rPr>
              <w:t>**</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陈</w:t>
            </w:r>
            <w:r w:rsidR="004F482C" w:rsidRPr="003C2053">
              <w:rPr>
                <w:rFonts w:asciiTheme="minorEastAsia" w:eastAsiaTheme="minorEastAsia" w:hAnsiTheme="minorEastAsia" w:cs="宋体" w:hint="eastAsia"/>
                <w:color w:val="000000" w:themeColor="text1"/>
                <w:kern w:val="0"/>
                <w:sz w:val="18"/>
                <w:szCs w:val="18"/>
              </w:rPr>
              <w:t>**</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陈</w:t>
            </w:r>
            <w:r w:rsidR="004F482C" w:rsidRPr="003C2053">
              <w:rPr>
                <w:rFonts w:asciiTheme="minorEastAsia" w:eastAsiaTheme="minorEastAsia" w:hAnsiTheme="minorEastAsia" w:cs="宋体" w:hint="eastAsia"/>
                <w:color w:val="000000" w:themeColor="text1"/>
                <w:kern w:val="0"/>
                <w:sz w:val="18"/>
                <w:szCs w:val="18"/>
              </w:rPr>
              <w:t>**</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shd w:val="clear" w:color="auto" w:fill="auto"/>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11"/>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陈</w:t>
            </w:r>
            <w:r w:rsidR="004F482C" w:rsidRPr="003C2053">
              <w:rPr>
                <w:rFonts w:asciiTheme="minorEastAsia" w:eastAsiaTheme="minorEastAsia" w:hAnsiTheme="minorEastAsia" w:cs="宋体" w:hint="eastAsia"/>
                <w:color w:val="000000" w:themeColor="text1"/>
                <w:kern w:val="0"/>
                <w:sz w:val="18"/>
                <w:szCs w:val="18"/>
              </w:rPr>
              <w:t>**</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62%</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正常</w:t>
            </w:r>
          </w:p>
        </w:tc>
      </w:tr>
      <w:tr w:rsidR="00DA3BFE" w:rsidRPr="003C2053" w:rsidTr="006A01A3">
        <w:trPr>
          <w:trHeight w:val="326"/>
          <w:jc w:val="center"/>
        </w:trPr>
        <w:tc>
          <w:tcPr>
            <w:tcW w:w="1179"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合计</w:t>
            </w:r>
          </w:p>
        </w:tc>
        <w:tc>
          <w:tcPr>
            <w:tcW w:w="96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w:t>
            </w:r>
            <w:r w:rsidRPr="003C2053">
              <w:rPr>
                <w:rFonts w:asciiTheme="minorEastAsia" w:eastAsiaTheme="minorEastAsia" w:hAnsiTheme="minorEastAsia" w:cs="宋体"/>
                <w:color w:val="000000" w:themeColor="text1"/>
                <w:kern w:val="0"/>
                <w:sz w:val="18"/>
                <w:szCs w:val="18"/>
              </w:rPr>
              <w:t>00</w:t>
            </w:r>
            <w:r w:rsidRPr="003C2053">
              <w:rPr>
                <w:rFonts w:asciiTheme="minorEastAsia" w:eastAsiaTheme="minorEastAsia" w:hAnsiTheme="minorEastAsia" w:cs="宋体" w:hint="eastAsia"/>
                <w:color w:val="000000" w:themeColor="text1"/>
                <w:kern w:val="0"/>
                <w:sz w:val="18"/>
                <w:szCs w:val="18"/>
              </w:rPr>
              <w:t>0.00</w:t>
            </w:r>
          </w:p>
        </w:tc>
        <w:tc>
          <w:tcPr>
            <w:tcW w:w="374"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708" w:type="pct"/>
            <w:vAlign w:val="center"/>
          </w:tcPr>
          <w:p w:rsidR="00DA3BFE" w:rsidRPr="003C2053" w:rsidRDefault="00DA3BFE">
            <w:pPr>
              <w:widowControl/>
              <w:snapToGrid w:val="0"/>
              <w:jc w:val="center"/>
              <w:rPr>
                <w:rFonts w:asciiTheme="minorEastAsia" w:eastAsiaTheme="minorEastAsia" w:hAnsiTheme="minorEastAsia" w:cs="宋体"/>
                <w:color w:val="000000" w:themeColor="text1"/>
                <w:kern w:val="0"/>
                <w:sz w:val="18"/>
                <w:szCs w:val="18"/>
              </w:rPr>
            </w:pPr>
          </w:p>
        </w:tc>
        <w:tc>
          <w:tcPr>
            <w:tcW w:w="542"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hint="eastAsia"/>
                <w:color w:val="000000" w:themeColor="text1"/>
                <w:kern w:val="0"/>
                <w:sz w:val="18"/>
                <w:szCs w:val="18"/>
              </w:rPr>
              <w:t>3</w:t>
            </w:r>
            <w:r w:rsidRPr="003C2053">
              <w:rPr>
                <w:rFonts w:asciiTheme="minorEastAsia" w:eastAsiaTheme="minorEastAsia" w:hAnsiTheme="minorEastAsia" w:cs="宋体"/>
                <w:color w:val="000000" w:themeColor="text1"/>
                <w:kern w:val="0"/>
                <w:sz w:val="18"/>
                <w:szCs w:val="18"/>
              </w:rPr>
              <w:t>00</w:t>
            </w:r>
            <w:r w:rsidRPr="003C2053">
              <w:rPr>
                <w:rFonts w:asciiTheme="minorEastAsia" w:eastAsiaTheme="minorEastAsia" w:hAnsiTheme="minorEastAsia" w:cs="宋体" w:hint="eastAsia"/>
                <w:color w:val="000000" w:themeColor="text1"/>
                <w:kern w:val="0"/>
                <w:sz w:val="18"/>
                <w:szCs w:val="18"/>
              </w:rPr>
              <w:t>0.00</w:t>
            </w:r>
          </w:p>
        </w:tc>
        <w:tc>
          <w:tcPr>
            <w:tcW w:w="510"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1</w:t>
            </w:r>
            <w:r w:rsidRPr="003C2053">
              <w:rPr>
                <w:rFonts w:asciiTheme="minorEastAsia" w:eastAsiaTheme="minorEastAsia" w:hAnsiTheme="minorEastAsia" w:cs="宋体" w:hint="eastAsia"/>
                <w:color w:val="000000" w:themeColor="text1"/>
                <w:kern w:val="0"/>
                <w:sz w:val="18"/>
                <w:szCs w:val="18"/>
              </w:rPr>
              <w:t>6.17%</w:t>
            </w:r>
          </w:p>
        </w:tc>
        <w:tc>
          <w:tcPr>
            <w:tcW w:w="726" w:type="pct"/>
            <w:vAlign w:val="center"/>
          </w:tcPr>
          <w:p w:rsidR="00DA3BFE" w:rsidRPr="003C2053" w:rsidRDefault="00F817A4">
            <w:pPr>
              <w:widowControl/>
              <w:snapToGrid w:val="0"/>
              <w:jc w:val="center"/>
              <w:rPr>
                <w:rFonts w:asciiTheme="minorEastAsia" w:eastAsiaTheme="minorEastAsia" w:hAnsiTheme="minorEastAsia" w:cs="宋体"/>
                <w:color w:val="000000" w:themeColor="text1"/>
                <w:kern w:val="0"/>
                <w:sz w:val="18"/>
                <w:szCs w:val="18"/>
              </w:rPr>
            </w:pPr>
            <w:r w:rsidRPr="003C2053">
              <w:rPr>
                <w:rFonts w:asciiTheme="minorEastAsia" w:eastAsiaTheme="minorEastAsia" w:hAnsiTheme="minorEastAsia" w:cs="宋体"/>
                <w:color w:val="000000" w:themeColor="text1"/>
                <w:kern w:val="0"/>
                <w:sz w:val="18"/>
                <w:szCs w:val="18"/>
              </w:rPr>
              <w:t xml:space="preserve">　</w:t>
            </w:r>
          </w:p>
        </w:tc>
      </w:tr>
    </w:tbl>
    <w:p w:rsidR="00DA3BFE" w:rsidRPr="003C2053" w:rsidRDefault="00F817A4" w:rsidP="00C5141F">
      <w:pPr>
        <w:pStyle w:val="11"/>
        <w:spacing w:line="336" w:lineRule="auto"/>
        <w:ind w:firstLine="640"/>
        <w:rPr>
          <w:rFonts w:asciiTheme="minorEastAsia" w:eastAsiaTheme="minorEastAsia" w:hAnsiTheme="minorEastAsia"/>
          <w:sz w:val="32"/>
          <w:szCs w:val="32"/>
        </w:rPr>
      </w:pPr>
      <w:r w:rsidRPr="003C2053">
        <w:rPr>
          <w:rFonts w:asciiTheme="minorEastAsia" w:eastAsiaTheme="minorEastAsia" w:hAnsiTheme="minorEastAsia" w:cs="宋体" w:hint="eastAsia"/>
          <w:sz w:val="32"/>
          <w:szCs w:val="32"/>
        </w:rPr>
        <w:t>2、贷</w:t>
      </w:r>
      <w:r w:rsidRPr="003C2053">
        <w:rPr>
          <w:rFonts w:asciiTheme="minorEastAsia" w:eastAsiaTheme="minorEastAsia" w:hAnsiTheme="minorEastAsia" w:hint="eastAsia"/>
          <w:sz w:val="32"/>
          <w:szCs w:val="32"/>
        </w:rPr>
        <w:t>款和垫款按风险程度的分类</w:t>
      </w:r>
    </w:p>
    <w:tbl>
      <w:tblPr>
        <w:tblW w:w="8279" w:type="dxa"/>
        <w:tblInd w:w="108" w:type="dxa"/>
        <w:tblBorders>
          <w:top w:val="single" w:sz="12" w:space="0" w:color="auto"/>
          <w:bottom w:val="single" w:sz="12" w:space="0" w:color="auto"/>
          <w:insideH w:val="dotted" w:sz="4" w:space="0" w:color="auto"/>
          <w:insideV w:val="dotted" w:sz="4" w:space="0" w:color="auto"/>
        </w:tblBorders>
        <w:tblLayout w:type="fixed"/>
        <w:tblLook w:val="04A0"/>
      </w:tblPr>
      <w:tblGrid>
        <w:gridCol w:w="2712"/>
        <w:gridCol w:w="2928"/>
        <w:gridCol w:w="2639"/>
      </w:tblGrid>
      <w:tr w:rsidR="00DA3BFE" w:rsidRPr="003C2053">
        <w:trPr>
          <w:trHeight w:val="349"/>
          <w:tblHeader/>
        </w:trPr>
        <w:tc>
          <w:tcPr>
            <w:tcW w:w="2712" w:type="dxa"/>
            <w:vMerge w:val="restart"/>
            <w:vAlign w:val="center"/>
          </w:tcPr>
          <w:p w:rsidR="00DA3BFE" w:rsidRPr="003C2053" w:rsidRDefault="00F817A4">
            <w:pPr>
              <w:jc w:val="center"/>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项目</w:t>
            </w:r>
          </w:p>
        </w:tc>
        <w:tc>
          <w:tcPr>
            <w:tcW w:w="2928" w:type="dxa"/>
            <w:vMerge w:val="restart"/>
            <w:vAlign w:val="center"/>
          </w:tcPr>
          <w:p w:rsidR="00DA3BFE" w:rsidRPr="003C2053" w:rsidRDefault="00F817A4">
            <w:pPr>
              <w:jc w:val="center"/>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上</w:t>
            </w:r>
            <w:r w:rsidRPr="003C2053">
              <w:rPr>
                <w:rFonts w:asciiTheme="minorEastAsia" w:eastAsiaTheme="minorEastAsia" w:hAnsiTheme="minorEastAsia"/>
                <w:color w:val="000000" w:themeColor="text1"/>
                <w:sz w:val="18"/>
                <w:szCs w:val="18"/>
              </w:rPr>
              <w:t>年</w:t>
            </w:r>
            <w:r w:rsidRPr="003C2053">
              <w:rPr>
                <w:rFonts w:asciiTheme="minorEastAsia" w:eastAsiaTheme="minorEastAsia" w:hAnsiTheme="minorEastAsia" w:hint="eastAsia"/>
                <w:color w:val="000000" w:themeColor="text1"/>
                <w:sz w:val="18"/>
                <w:szCs w:val="18"/>
              </w:rPr>
              <w:t>年</w:t>
            </w:r>
            <w:r w:rsidRPr="003C2053">
              <w:rPr>
                <w:rFonts w:asciiTheme="minorEastAsia" w:eastAsiaTheme="minorEastAsia" w:hAnsiTheme="minorEastAsia"/>
                <w:color w:val="000000" w:themeColor="text1"/>
                <w:sz w:val="18"/>
                <w:szCs w:val="18"/>
              </w:rPr>
              <w:t>末</w:t>
            </w:r>
          </w:p>
          <w:p w:rsidR="00DA3BFE" w:rsidRPr="003C2053" w:rsidRDefault="00F817A4">
            <w:pPr>
              <w:jc w:val="center"/>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贷款余额</w:t>
            </w:r>
          </w:p>
        </w:tc>
        <w:tc>
          <w:tcPr>
            <w:tcW w:w="2639" w:type="dxa"/>
            <w:vMerge w:val="restart"/>
            <w:vAlign w:val="center"/>
          </w:tcPr>
          <w:p w:rsidR="00DA3BFE" w:rsidRPr="003C2053" w:rsidRDefault="00F817A4">
            <w:pPr>
              <w:jc w:val="center"/>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本年年末</w:t>
            </w:r>
          </w:p>
          <w:p w:rsidR="00DA3BFE" w:rsidRPr="003C2053" w:rsidRDefault="00F817A4">
            <w:pPr>
              <w:jc w:val="center"/>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贷款余额</w:t>
            </w:r>
          </w:p>
        </w:tc>
      </w:tr>
      <w:tr w:rsidR="00DA3BFE" w:rsidRPr="003C2053">
        <w:trPr>
          <w:trHeight w:val="312"/>
          <w:tblHeader/>
        </w:trPr>
        <w:tc>
          <w:tcPr>
            <w:tcW w:w="2712" w:type="dxa"/>
            <w:vMerge/>
            <w:vAlign w:val="center"/>
          </w:tcPr>
          <w:p w:rsidR="00DA3BFE" w:rsidRPr="003C2053" w:rsidRDefault="00DA3BFE">
            <w:pPr>
              <w:jc w:val="center"/>
              <w:outlineLvl w:val="0"/>
              <w:rPr>
                <w:rFonts w:asciiTheme="minorEastAsia" w:eastAsiaTheme="minorEastAsia" w:hAnsiTheme="minorEastAsia"/>
                <w:color w:val="000000" w:themeColor="text1"/>
                <w:sz w:val="18"/>
                <w:szCs w:val="18"/>
              </w:rPr>
            </w:pPr>
          </w:p>
        </w:tc>
        <w:tc>
          <w:tcPr>
            <w:tcW w:w="2928" w:type="dxa"/>
            <w:vMerge/>
            <w:vAlign w:val="center"/>
          </w:tcPr>
          <w:p w:rsidR="00DA3BFE" w:rsidRPr="003C2053" w:rsidRDefault="00DA3BFE">
            <w:pPr>
              <w:jc w:val="center"/>
              <w:outlineLvl w:val="0"/>
              <w:rPr>
                <w:rFonts w:asciiTheme="minorEastAsia" w:eastAsiaTheme="minorEastAsia" w:hAnsiTheme="minorEastAsia"/>
                <w:color w:val="000000" w:themeColor="text1"/>
                <w:sz w:val="18"/>
                <w:szCs w:val="18"/>
              </w:rPr>
            </w:pPr>
          </w:p>
        </w:tc>
        <w:tc>
          <w:tcPr>
            <w:tcW w:w="2639" w:type="dxa"/>
            <w:vMerge/>
            <w:vAlign w:val="center"/>
          </w:tcPr>
          <w:p w:rsidR="00DA3BFE" w:rsidRPr="003C2053" w:rsidRDefault="00DA3BFE">
            <w:pPr>
              <w:jc w:val="center"/>
              <w:outlineLvl w:val="0"/>
              <w:rPr>
                <w:rFonts w:asciiTheme="minorEastAsia" w:eastAsiaTheme="minorEastAsia" w:hAnsiTheme="minorEastAsia"/>
                <w:color w:val="000000" w:themeColor="text1"/>
                <w:sz w:val="18"/>
                <w:szCs w:val="18"/>
              </w:rPr>
            </w:pPr>
          </w:p>
        </w:tc>
      </w:tr>
      <w:tr w:rsidR="00DA3BFE" w:rsidRPr="003C2053">
        <w:trPr>
          <w:trHeight w:val="313"/>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正常贷款</w:t>
            </w:r>
          </w:p>
        </w:tc>
        <w:tc>
          <w:tcPr>
            <w:tcW w:w="2928" w:type="dxa"/>
            <w:shd w:val="clear" w:color="auto" w:fill="auto"/>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102932.49</w:t>
            </w:r>
          </w:p>
        </w:tc>
        <w:tc>
          <w:tcPr>
            <w:tcW w:w="2639" w:type="dxa"/>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112751.65</w:t>
            </w:r>
          </w:p>
        </w:tc>
      </w:tr>
      <w:tr w:rsidR="00DA3BFE" w:rsidRPr="003C2053">
        <w:trPr>
          <w:trHeight w:val="313"/>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关注贷款</w:t>
            </w:r>
          </w:p>
        </w:tc>
        <w:tc>
          <w:tcPr>
            <w:tcW w:w="2928" w:type="dxa"/>
            <w:shd w:val="clear" w:color="auto" w:fill="auto"/>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473.14</w:t>
            </w:r>
          </w:p>
        </w:tc>
        <w:tc>
          <w:tcPr>
            <w:tcW w:w="2639" w:type="dxa"/>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1927.61</w:t>
            </w:r>
          </w:p>
        </w:tc>
      </w:tr>
      <w:tr w:rsidR="00DA3BFE" w:rsidRPr="003C2053">
        <w:trPr>
          <w:trHeight w:val="313"/>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次级贷款</w:t>
            </w:r>
          </w:p>
        </w:tc>
        <w:tc>
          <w:tcPr>
            <w:tcW w:w="2928" w:type="dxa"/>
            <w:shd w:val="clear" w:color="auto" w:fill="auto"/>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175.09</w:t>
            </w:r>
          </w:p>
        </w:tc>
        <w:tc>
          <w:tcPr>
            <w:tcW w:w="2639" w:type="dxa"/>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396.68</w:t>
            </w:r>
          </w:p>
        </w:tc>
      </w:tr>
      <w:tr w:rsidR="00DA3BFE" w:rsidRPr="003C2053">
        <w:trPr>
          <w:trHeight w:val="313"/>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可疑贷款</w:t>
            </w:r>
          </w:p>
        </w:tc>
        <w:tc>
          <w:tcPr>
            <w:tcW w:w="2928" w:type="dxa"/>
            <w:shd w:val="clear" w:color="auto" w:fill="auto"/>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664.49</w:t>
            </w:r>
          </w:p>
        </w:tc>
        <w:tc>
          <w:tcPr>
            <w:tcW w:w="2639" w:type="dxa"/>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694.50</w:t>
            </w:r>
          </w:p>
        </w:tc>
      </w:tr>
      <w:tr w:rsidR="00DA3BFE" w:rsidRPr="003C2053">
        <w:trPr>
          <w:trHeight w:val="313"/>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损失贷款</w:t>
            </w:r>
          </w:p>
        </w:tc>
        <w:tc>
          <w:tcPr>
            <w:tcW w:w="2928" w:type="dxa"/>
            <w:shd w:val="clear" w:color="auto" w:fill="auto"/>
            <w:vAlign w:val="center"/>
          </w:tcPr>
          <w:p w:rsidR="00DA3BFE" w:rsidRPr="003C2053" w:rsidRDefault="00F817A4">
            <w:pPr>
              <w:jc w:val="right"/>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9.48</w:t>
            </w:r>
          </w:p>
        </w:tc>
        <w:tc>
          <w:tcPr>
            <w:tcW w:w="2639" w:type="dxa"/>
            <w:vAlign w:val="center"/>
          </w:tcPr>
          <w:p w:rsidR="00DA3BFE" w:rsidRPr="003C2053" w:rsidRDefault="00F817A4">
            <w:pPr>
              <w:jc w:val="right"/>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56.27</w:t>
            </w:r>
          </w:p>
        </w:tc>
      </w:tr>
      <w:tr w:rsidR="00DA3BFE" w:rsidRPr="003C2053">
        <w:trPr>
          <w:trHeight w:val="367"/>
        </w:trPr>
        <w:tc>
          <w:tcPr>
            <w:tcW w:w="2712" w:type="dxa"/>
            <w:vAlign w:val="center"/>
          </w:tcPr>
          <w:p w:rsidR="00DA3BFE" w:rsidRPr="003C2053" w:rsidRDefault="00F817A4">
            <w:pPr>
              <w:jc w:val="center"/>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合计</w:t>
            </w:r>
          </w:p>
        </w:tc>
        <w:tc>
          <w:tcPr>
            <w:tcW w:w="2928" w:type="dxa"/>
            <w:shd w:val="clear" w:color="auto" w:fill="auto"/>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color w:val="000000" w:themeColor="text1"/>
                <w:sz w:val="18"/>
                <w:szCs w:val="18"/>
              </w:rPr>
              <w:t>104254.69</w:t>
            </w:r>
          </w:p>
        </w:tc>
        <w:tc>
          <w:tcPr>
            <w:tcW w:w="2639" w:type="dxa"/>
            <w:vAlign w:val="center"/>
          </w:tcPr>
          <w:p w:rsidR="00DA3BFE" w:rsidRPr="003C2053" w:rsidRDefault="00F817A4">
            <w:pPr>
              <w:jc w:val="right"/>
              <w:outlineLvl w:val="0"/>
              <w:rPr>
                <w:rFonts w:asciiTheme="minorEastAsia" w:eastAsiaTheme="minorEastAsia" w:hAnsiTheme="minorEastAsia"/>
                <w:color w:val="000000" w:themeColor="text1"/>
                <w:sz w:val="18"/>
                <w:szCs w:val="18"/>
              </w:rPr>
            </w:pPr>
            <w:r w:rsidRPr="003C2053">
              <w:rPr>
                <w:rFonts w:asciiTheme="minorEastAsia" w:eastAsiaTheme="minorEastAsia" w:hAnsiTheme="minorEastAsia" w:hint="eastAsia"/>
                <w:color w:val="000000" w:themeColor="text1"/>
                <w:sz w:val="18"/>
                <w:szCs w:val="18"/>
              </w:rPr>
              <w:t>115826.71</w:t>
            </w:r>
          </w:p>
        </w:tc>
      </w:tr>
    </w:tbl>
    <w:p w:rsidR="00DA3BFE" w:rsidRPr="003C2053" w:rsidRDefault="00F817A4" w:rsidP="00C5141F">
      <w:pPr>
        <w:pStyle w:val="a4"/>
        <w:snapToGrid w:val="0"/>
        <w:spacing w:before="0" w:beforeAutospacing="0" w:after="0" w:afterAutospacing="0" w:line="336" w:lineRule="auto"/>
        <w:ind w:firstLineChars="200" w:firstLine="640"/>
        <w:jc w:val="both"/>
        <w:rPr>
          <w:rFonts w:asciiTheme="minorEastAsia" w:eastAsiaTheme="minorEastAsia" w:hAnsiTheme="minorEastAsia"/>
          <w:color w:val="8496B0" w:themeColor="text2" w:themeTint="99"/>
          <w:sz w:val="32"/>
          <w:szCs w:val="32"/>
        </w:rPr>
      </w:pPr>
      <w:r w:rsidRPr="003C2053">
        <w:rPr>
          <w:rFonts w:asciiTheme="minorEastAsia" w:eastAsiaTheme="minorEastAsia" w:hAnsiTheme="minorEastAsia" w:hint="eastAsia"/>
          <w:color w:val="000000" w:themeColor="text1"/>
          <w:sz w:val="32"/>
          <w:szCs w:val="32"/>
        </w:rPr>
        <w:t>不良贷款合计1147.45万元，占贷款总额的0.99%，占我行净资产的0.89%。</w:t>
      </w:r>
    </w:p>
    <w:p w:rsidR="00DA3BFE" w:rsidRPr="003C2053" w:rsidRDefault="00F817A4" w:rsidP="00C5141F">
      <w:pPr>
        <w:pStyle w:val="11"/>
        <w:snapToGrid w:val="0"/>
        <w:spacing w:line="336" w:lineRule="auto"/>
        <w:ind w:firstLine="640"/>
        <w:rPr>
          <w:rFonts w:asciiTheme="minorEastAsia" w:eastAsiaTheme="minorEastAsia" w:hAnsiTheme="minorEastAsia" w:cs="宋体"/>
          <w:sz w:val="32"/>
          <w:szCs w:val="32"/>
        </w:rPr>
      </w:pPr>
      <w:r w:rsidRPr="003C2053">
        <w:rPr>
          <w:rFonts w:asciiTheme="minorEastAsia" w:eastAsiaTheme="minorEastAsia" w:hAnsiTheme="minorEastAsia" w:cs="宋体" w:hint="eastAsia"/>
          <w:sz w:val="32"/>
          <w:szCs w:val="32"/>
        </w:rPr>
        <w:t>3、逾期贷款和垫款</w:t>
      </w:r>
    </w:p>
    <w:p w:rsidR="00DA3BFE" w:rsidRPr="003C2053" w:rsidRDefault="00F817A4" w:rsidP="00C5141F">
      <w:pPr>
        <w:snapToGrid w:val="0"/>
        <w:spacing w:line="336" w:lineRule="auto"/>
        <w:ind w:firstLineChars="200" w:firstLine="640"/>
        <w:rPr>
          <w:rFonts w:asciiTheme="minorEastAsia" w:eastAsiaTheme="minorEastAsia" w:hAnsiTheme="minorEastAsia" w:cs="宋体"/>
          <w:sz w:val="32"/>
          <w:szCs w:val="32"/>
        </w:rPr>
      </w:pPr>
      <w:r w:rsidRPr="003C2053">
        <w:rPr>
          <w:rFonts w:asciiTheme="minorEastAsia" w:eastAsiaTheme="minorEastAsia" w:hAnsiTheme="minorEastAsia" w:cs="宋体" w:hint="eastAsia"/>
          <w:sz w:val="32"/>
          <w:szCs w:val="32"/>
        </w:rPr>
        <w:t>逾期贷款和垫款按担保方式和逾期天数分布情况详见本财务报表“附注五、（三）发放贷款和垫款”项目注释。</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（四）存放同业款项</w:t>
      </w:r>
    </w:p>
    <w:p w:rsidR="00DA3BFE" w:rsidRPr="003C2053" w:rsidRDefault="00F817A4" w:rsidP="00C5141F">
      <w:pPr>
        <w:spacing w:line="336" w:lineRule="auto"/>
        <w:ind w:firstLineChars="200" w:firstLine="640"/>
        <w:rPr>
          <w:rFonts w:asciiTheme="minorEastAsia" w:eastAsiaTheme="minorEastAsia" w:hAnsiTheme="minorEastAsia" w:cs="宋体"/>
          <w:color w:val="000000" w:themeColor="text1"/>
          <w:sz w:val="32"/>
          <w:szCs w:val="32"/>
        </w:rPr>
      </w:pPr>
      <w:r w:rsidRPr="003C2053">
        <w:rPr>
          <w:rFonts w:asciiTheme="minorEastAsia" w:eastAsiaTheme="minorEastAsia" w:hAnsiTheme="minorEastAsia" w:cs="宋体" w:hint="eastAsia"/>
          <w:color w:val="000000" w:themeColor="text1"/>
          <w:sz w:val="32"/>
          <w:szCs w:val="32"/>
        </w:rPr>
        <w:t>存放同业款项业务的交易对手包括系统内农村合作金融机构、境内银行、境内非银行金融机构。</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cs="宋体" w:hint="eastAsia"/>
          <w:color w:val="000000" w:themeColor="text1"/>
          <w:sz w:val="32"/>
          <w:szCs w:val="32"/>
        </w:rPr>
        <w:t>我行收集和分析交易对手信息，根据交易对手性质、规模、信用评级等信息核定授信总量，对其信用风险进行监控。</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三、市场风险</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市场风险主要指由于市场价格（如利率）的不利变动使银行表内和表外业务发生损失的市场风险。市场风险存在于银行的交易账户与银行账户中。交易账户包括为交易目的而</w:t>
      </w:r>
      <w:r w:rsidRPr="003C2053">
        <w:rPr>
          <w:rFonts w:asciiTheme="minorEastAsia" w:eastAsiaTheme="minorEastAsia" w:hAnsiTheme="minorEastAsia" w:hint="eastAsia"/>
          <w:color w:val="000000" w:themeColor="text1"/>
          <w:sz w:val="32"/>
          <w:szCs w:val="32"/>
        </w:rPr>
        <w:lastRenderedPageBreak/>
        <w:t>持有的或为了对冲交易账户其他风险而持有的金融工具或商品头寸。银行账户包括除交易账户外的金融工具（包括我行运用剩余资金购买金融工具所形成的投资账户）。</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我行制定的《浙江云和联合村镇银行股份有限公司资本管理办法》中规定我行不得持有为交易目的或规避交易账户其他项目的风险而持有的金融工具和商品头寸。</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截至202</w:t>
      </w:r>
      <w:r w:rsidR="00152536" w:rsidRPr="003C2053">
        <w:rPr>
          <w:rFonts w:asciiTheme="minorEastAsia" w:eastAsiaTheme="minorEastAsia" w:hAnsiTheme="minorEastAsia"/>
          <w:color w:val="000000" w:themeColor="text1"/>
          <w:sz w:val="32"/>
          <w:szCs w:val="32"/>
        </w:rPr>
        <w:t>4</w:t>
      </w:r>
      <w:r w:rsidRPr="003C2053">
        <w:rPr>
          <w:rFonts w:asciiTheme="minorEastAsia" w:eastAsiaTheme="minorEastAsia" w:hAnsiTheme="minorEastAsia" w:hint="eastAsia"/>
          <w:color w:val="000000" w:themeColor="text1"/>
          <w:sz w:val="32"/>
          <w:szCs w:val="32"/>
        </w:rPr>
        <w:t>年12月31日我行尚未持有因交易目的而持有的或为了对冲交易账户其他风险而持有的金融工具或商品头寸，也未持有除交易账户外的金融工具（包括我行运用剩余资金购买金融工具所形成的投资账户）。</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四、流动性风险</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流动性风险是指我行不能在一定的时间内以合理的成本取得资金以偿还债务或者满足资产增长需求的风险。我行流动性风险管理的目标是：根据我行业务发展战略，将流动性保持在合理水平，保证到期负债的偿还和业务发展的需要，并且具备充足的可变现资产和足够的融资能力以应对紧急情况。</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sz w:val="32"/>
          <w:szCs w:val="32"/>
        </w:rPr>
      </w:pPr>
      <w:r w:rsidRPr="003C2053">
        <w:rPr>
          <w:rFonts w:asciiTheme="minorEastAsia" w:eastAsiaTheme="minorEastAsia" w:hAnsiTheme="minorEastAsia" w:hint="eastAsia"/>
          <w:sz w:val="32"/>
          <w:szCs w:val="32"/>
        </w:rPr>
        <w:t>我行制定政策采用对流动性风险集中管理的模式，不断推进集中资金池建设。</w:t>
      </w:r>
    </w:p>
    <w:p w:rsidR="00DA3BFE" w:rsidRPr="003C2053" w:rsidRDefault="00F817A4" w:rsidP="00C5141F">
      <w:pPr>
        <w:adjustRightInd w:val="0"/>
        <w:spacing w:line="336" w:lineRule="auto"/>
        <w:ind w:firstLineChars="200" w:firstLine="640"/>
        <w:textAlignment w:val="baseline"/>
        <w:rPr>
          <w:rFonts w:asciiTheme="minorEastAsia" w:eastAsiaTheme="minorEastAsia" w:hAnsiTheme="minorEastAsia" w:cs="宋体"/>
          <w:sz w:val="32"/>
          <w:szCs w:val="32"/>
        </w:rPr>
      </w:pPr>
      <w:r w:rsidRPr="003C2053">
        <w:rPr>
          <w:rFonts w:asciiTheme="minorEastAsia" w:eastAsiaTheme="minorEastAsia" w:hAnsiTheme="minorEastAsia" w:hint="eastAsia"/>
          <w:sz w:val="32"/>
          <w:szCs w:val="32"/>
        </w:rPr>
        <w:t>我行每季度对流动性风险进行压力测试，并报送至国家金融监督管理总局丽水监管分局</w:t>
      </w:r>
      <w:r w:rsidRPr="003C2053">
        <w:rPr>
          <w:rFonts w:asciiTheme="minorEastAsia" w:eastAsiaTheme="minorEastAsia" w:hAnsiTheme="minorEastAsia" w:cs="宋体" w:hint="eastAsia"/>
          <w:sz w:val="32"/>
          <w:szCs w:val="32"/>
        </w:rPr>
        <w:t>。</w:t>
      </w:r>
    </w:p>
    <w:p w:rsidR="00DA3BFE" w:rsidRPr="003C2053" w:rsidRDefault="00F817A4" w:rsidP="006A01A3">
      <w:pPr>
        <w:pStyle w:val="a4"/>
        <w:spacing w:before="0" w:beforeAutospacing="0" w:after="0" w:afterAutospacing="0" w:line="336" w:lineRule="auto"/>
        <w:jc w:val="both"/>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五、资本管理</w:t>
      </w:r>
    </w:p>
    <w:p w:rsidR="00F20767" w:rsidRPr="003C2053" w:rsidRDefault="00F20767" w:rsidP="00C5141F">
      <w:pPr>
        <w:autoSpaceDE w:val="0"/>
        <w:autoSpaceDN w:val="0"/>
        <w:adjustRightInd w:val="0"/>
        <w:spacing w:line="336" w:lineRule="auto"/>
        <w:ind w:firstLineChars="200" w:firstLine="640"/>
        <w:rPr>
          <w:rFonts w:asciiTheme="minorEastAsia" w:eastAsiaTheme="minorEastAsia" w:hAnsiTheme="minorEastAsia" w:cs="宋体"/>
          <w:color w:val="000000" w:themeColor="text1"/>
          <w:sz w:val="32"/>
          <w:szCs w:val="32"/>
        </w:rPr>
      </w:pPr>
      <w:r w:rsidRPr="003C2053">
        <w:rPr>
          <w:rFonts w:asciiTheme="minorEastAsia" w:eastAsiaTheme="minorEastAsia" w:hAnsiTheme="minorEastAsia" w:cs="宋体" w:hint="eastAsia"/>
          <w:color w:val="000000" w:themeColor="text1"/>
          <w:sz w:val="32"/>
          <w:szCs w:val="32"/>
        </w:rPr>
        <w:lastRenderedPageBreak/>
        <w:t>我行资本管理以资本充足率和资本回报率为核心，目标是密切结合发展规划，实现规模扩张与资本约束、总量控制与结构优化、盈利能力与资本回报的科学统一。</w:t>
      </w:r>
    </w:p>
    <w:p w:rsidR="00F20767" w:rsidRPr="003C2053" w:rsidRDefault="00F20767" w:rsidP="00C5141F">
      <w:pPr>
        <w:autoSpaceDE w:val="0"/>
        <w:autoSpaceDN w:val="0"/>
        <w:adjustRightInd w:val="0"/>
        <w:spacing w:line="336" w:lineRule="auto"/>
        <w:ind w:firstLineChars="200" w:firstLine="640"/>
        <w:rPr>
          <w:rFonts w:asciiTheme="minorEastAsia" w:eastAsiaTheme="minorEastAsia" w:hAnsiTheme="minorEastAsia" w:cs="宋体"/>
          <w:color w:val="000000" w:themeColor="text1"/>
          <w:sz w:val="32"/>
          <w:szCs w:val="32"/>
        </w:rPr>
      </w:pPr>
      <w:r w:rsidRPr="003C2053">
        <w:rPr>
          <w:rFonts w:asciiTheme="minorEastAsia" w:eastAsiaTheme="minorEastAsia" w:hAnsiTheme="minorEastAsia" w:cs="宋体" w:hint="eastAsia"/>
          <w:color w:val="000000" w:themeColor="text1"/>
          <w:sz w:val="32"/>
          <w:szCs w:val="32"/>
        </w:rPr>
        <w:t>我行综合考虑监管机构指标、行业的平均水平、自身业务发展情况和资本补充等情况因素，确定合理的资本充足率管理目标。该目标不低于监管要求。</w:t>
      </w:r>
    </w:p>
    <w:p w:rsidR="00DA3BFE" w:rsidRPr="003C2053" w:rsidRDefault="00F817A4" w:rsidP="00C5141F">
      <w:pPr>
        <w:autoSpaceDE w:val="0"/>
        <w:autoSpaceDN w:val="0"/>
        <w:adjustRightInd w:val="0"/>
        <w:spacing w:line="336" w:lineRule="auto"/>
        <w:ind w:firstLineChars="200" w:firstLine="640"/>
        <w:rPr>
          <w:rFonts w:asciiTheme="minorEastAsia" w:eastAsiaTheme="minorEastAsia" w:hAnsiTheme="minorEastAsia" w:cs="黑体"/>
          <w:color w:val="000000" w:themeColor="text1"/>
          <w:kern w:val="0"/>
          <w:sz w:val="32"/>
          <w:szCs w:val="32"/>
        </w:rPr>
      </w:pPr>
      <w:r w:rsidRPr="003C2053">
        <w:rPr>
          <w:rFonts w:asciiTheme="minorEastAsia" w:eastAsiaTheme="minorEastAsia" w:hAnsiTheme="minorEastAsia" w:cs="黑体" w:hint="eastAsia"/>
          <w:color w:val="000000" w:themeColor="text1"/>
          <w:kern w:val="0"/>
          <w:sz w:val="32"/>
          <w:szCs w:val="32"/>
        </w:rPr>
        <w:t>我行根据</w:t>
      </w:r>
      <w:r w:rsidR="00F20767" w:rsidRPr="003C2053">
        <w:rPr>
          <w:rFonts w:asciiTheme="minorEastAsia" w:eastAsiaTheme="minorEastAsia" w:hAnsiTheme="minorEastAsia" w:cs="黑体" w:hint="eastAsia"/>
          <w:color w:val="000000" w:themeColor="text1"/>
          <w:kern w:val="0"/>
          <w:sz w:val="32"/>
          <w:szCs w:val="32"/>
        </w:rPr>
        <w:t>国家金融监督管理总局2</w:t>
      </w:r>
      <w:r w:rsidR="00F20767" w:rsidRPr="003C2053">
        <w:rPr>
          <w:rFonts w:asciiTheme="minorEastAsia" w:eastAsiaTheme="minorEastAsia" w:hAnsiTheme="minorEastAsia" w:cs="黑体"/>
          <w:color w:val="000000" w:themeColor="text1"/>
          <w:kern w:val="0"/>
          <w:sz w:val="32"/>
          <w:szCs w:val="32"/>
        </w:rPr>
        <w:t>023</w:t>
      </w:r>
      <w:r w:rsidR="00F20767" w:rsidRPr="003C2053">
        <w:rPr>
          <w:rFonts w:asciiTheme="minorEastAsia" w:eastAsiaTheme="minorEastAsia" w:hAnsiTheme="minorEastAsia" w:cs="黑体" w:hint="eastAsia"/>
          <w:color w:val="000000" w:themeColor="text1"/>
          <w:kern w:val="0"/>
          <w:sz w:val="32"/>
          <w:szCs w:val="32"/>
        </w:rPr>
        <w:t>年1</w:t>
      </w:r>
      <w:r w:rsidR="00F20767" w:rsidRPr="003C2053">
        <w:rPr>
          <w:rFonts w:asciiTheme="minorEastAsia" w:eastAsiaTheme="minorEastAsia" w:hAnsiTheme="minorEastAsia" w:cs="黑体"/>
          <w:color w:val="000000" w:themeColor="text1"/>
          <w:kern w:val="0"/>
          <w:sz w:val="32"/>
          <w:szCs w:val="32"/>
        </w:rPr>
        <w:t>0</w:t>
      </w:r>
      <w:r w:rsidR="00F20767" w:rsidRPr="003C2053">
        <w:rPr>
          <w:rFonts w:asciiTheme="minorEastAsia" w:eastAsiaTheme="minorEastAsia" w:hAnsiTheme="minorEastAsia" w:cs="黑体" w:hint="eastAsia"/>
          <w:color w:val="000000" w:themeColor="text1"/>
          <w:kern w:val="0"/>
          <w:sz w:val="32"/>
          <w:szCs w:val="32"/>
        </w:rPr>
        <w:t>月2</w:t>
      </w:r>
      <w:r w:rsidR="00F20767" w:rsidRPr="003C2053">
        <w:rPr>
          <w:rFonts w:asciiTheme="minorEastAsia" w:eastAsiaTheme="minorEastAsia" w:hAnsiTheme="minorEastAsia" w:cs="黑体"/>
          <w:color w:val="000000" w:themeColor="text1"/>
          <w:kern w:val="0"/>
          <w:sz w:val="32"/>
          <w:szCs w:val="32"/>
        </w:rPr>
        <w:t>6</w:t>
      </w:r>
      <w:r w:rsidR="00F20767" w:rsidRPr="003C2053">
        <w:rPr>
          <w:rFonts w:asciiTheme="minorEastAsia" w:eastAsiaTheme="minorEastAsia" w:hAnsiTheme="minorEastAsia" w:cs="黑体" w:hint="eastAsia"/>
          <w:color w:val="000000" w:themeColor="text1"/>
          <w:kern w:val="0"/>
          <w:sz w:val="32"/>
          <w:szCs w:val="32"/>
        </w:rPr>
        <w:t>日下发的</w:t>
      </w:r>
      <w:r w:rsidRPr="003C2053">
        <w:rPr>
          <w:rFonts w:asciiTheme="minorEastAsia" w:eastAsiaTheme="minorEastAsia" w:hAnsiTheme="minorEastAsia" w:cs="黑体" w:hint="eastAsia"/>
          <w:color w:val="000000" w:themeColor="text1"/>
          <w:kern w:val="0"/>
          <w:sz w:val="32"/>
          <w:szCs w:val="32"/>
        </w:rPr>
        <w:t>《商业银行资本管理办法》计算的监管资本</w:t>
      </w:r>
      <w:r w:rsidR="00F20767" w:rsidRPr="003C2053">
        <w:rPr>
          <w:rFonts w:asciiTheme="minorEastAsia" w:eastAsiaTheme="minorEastAsia" w:hAnsiTheme="minorEastAsia" w:cs="黑体" w:hint="eastAsia"/>
          <w:color w:val="000000" w:themeColor="text1"/>
          <w:kern w:val="0"/>
          <w:sz w:val="32"/>
          <w:szCs w:val="32"/>
        </w:rPr>
        <w:t>率。</w:t>
      </w:r>
    </w:p>
    <w:tbl>
      <w:tblPr>
        <w:tblpPr w:leftFromText="180" w:rightFromText="180" w:vertAnchor="text" w:horzAnchor="margin" w:tblpY="158"/>
        <w:tblOverlap w:val="never"/>
        <w:tblW w:w="8528" w:type="dxa"/>
        <w:tblBorders>
          <w:top w:val="single" w:sz="4" w:space="0" w:color="auto"/>
          <w:bottom w:val="single" w:sz="4" w:space="0" w:color="auto"/>
          <w:insideH w:val="dotted" w:sz="4" w:space="0" w:color="auto"/>
          <w:insideV w:val="dotted" w:sz="4" w:space="0" w:color="auto"/>
        </w:tblBorders>
        <w:tblLayout w:type="fixed"/>
        <w:tblLook w:val="04A0"/>
      </w:tblPr>
      <w:tblGrid>
        <w:gridCol w:w="2842"/>
        <w:gridCol w:w="2843"/>
        <w:gridCol w:w="2843"/>
      </w:tblGrid>
      <w:tr w:rsidR="00A57738" w:rsidRPr="003C2053" w:rsidTr="00A57738">
        <w:tc>
          <w:tcPr>
            <w:tcW w:w="2842" w:type="dxa"/>
            <w:vAlign w:val="center"/>
          </w:tcPr>
          <w:p w:rsidR="00A57738" w:rsidRPr="003C2053" w:rsidRDefault="00A57738" w:rsidP="00A57738">
            <w:pPr>
              <w:autoSpaceDE w:val="0"/>
              <w:autoSpaceDN w:val="0"/>
              <w:adjustRightInd w:val="0"/>
              <w:jc w:val="center"/>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项目</w:t>
            </w:r>
          </w:p>
        </w:tc>
        <w:tc>
          <w:tcPr>
            <w:tcW w:w="2843" w:type="dxa"/>
            <w:vAlign w:val="center"/>
          </w:tcPr>
          <w:p w:rsidR="00A57738" w:rsidRPr="003C2053" w:rsidRDefault="00A57738" w:rsidP="00A57738">
            <w:pPr>
              <w:autoSpaceDE w:val="0"/>
              <w:autoSpaceDN w:val="0"/>
              <w:adjustRightInd w:val="0"/>
              <w:jc w:val="center"/>
              <w:rPr>
                <w:rFonts w:asciiTheme="minorEastAsia" w:eastAsiaTheme="minorEastAsia" w:hAnsiTheme="minorEastAsia" w:cs="宋体"/>
                <w:bCs/>
                <w:color w:val="000000" w:themeColor="text1"/>
                <w:kern w:val="0"/>
                <w:szCs w:val="21"/>
              </w:rPr>
            </w:pPr>
            <w:r w:rsidRPr="003C2053">
              <w:rPr>
                <w:rFonts w:asciiTheme="minorEastAsia" w:eastAsiaTheme="minorEastAsia" w:hAnsiTheme="minorEastAsia" w:cs="宋体" w:hint="eastAsia"/>
                <w:bCs/>
                <w:color w:val="000000" w:themeColor="text1"/>
                <w:kern w:val="0"/>
                <w:szCs w:val="21"/>
              </w:rPr>
              <w:t>2024年12月31日</w:t>
            </w:r>
          </w:p>
        </w:tc>
        <w:tc>
          <w:tcPr>
            <w:tcW w:w="2843" w:type="dxa"/>
            <w:vAlign w:val="center"/>
          </w:tcPr>
          <w:p w:rsidR="00A57738" w:rsidRPr="003C2053" w:rsidRDefault="00A57738" w:rsidP="00A57738">
            <w:pPr>
              <w:autoSpaceDE w:val="0"/>
              <w:autoSpaceDN w:val="0"/>
              <w:adjustRightInd w:val="0"/>
              <w:jc w:val="center"/>
              <w:rPr>
                <w:rFonts w:asciiTheme="minorEastAsia" w:eastAsiaTheme="minorEastAsia" w:hAnsiTheme="minorEastAsia" w:cs="宋体"/>
                <w:bCs/>
                <w:color w:val="000000" w:themeColor="text1"/>
                <w:kern w:val="0"/>
                <w:szCs w:val="21"/>
              </w:rPr>
            </w:pPr>
            <w:r w:rsidRPr="003C2053">
              <w:rPr>
                <w:rFonts w:asciiTheme="minorEastAsia" w:eastAsiaTheme="minorEastAsia" w:hAnsiTheme="minorEastAsia" w:cs="宋体" w:hint="eastAsia"/>
                <w:bCs/>
                <w:color w:val="000000" w:themeColor="text1"/>
                <w:kern w:val="0"/>
                <w:szCs w:val="21"/>
              </w:rPr>
              <w:t>2023年12月31日</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核心一级资本充足率</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16.93%</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15.58%</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一级资本充足率</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16.93%</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15.58%</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资本充足率</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20.70%</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16.69%</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szCs w:val="21"/>
              </w:rPr>
              <w:t>核心一级资本</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15176.68</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13931.76</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r w:rsidRPr="003C2053">
              <w:rPr>
                <w:rFonts w:asciiTheme="minorEastAsia" w:eastAsiaTheme="minorEastAsia" w:hAnsiTheme="minorEastAsia" w:cs="宋体" w:hint="eastAsia"/>
                <w:color w:val="000000" w:themeColor="text1"/>
                <w:szCs w:val="21"/>
              </w:rPr>
              <w:t>核心一级资本扣减项</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r w:rsidRPr="003C2053">
              <w:rPr>
                <w:rFonts w:asciiTheme="minorEastAsia" w:eastAsiaTheme="minorEastAsia" w:hAnsiTheme="minorEastAsia" w:cs="宋体" w:hint="eastAsia"/>
                <w:color w:val="000000" w:themeColor="text1"/>
                <w:szCs w:val="21"/>
              </w:rPr>
              <w:t>核心一级资本净额</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15176.68</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13931.76</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r w:rsidRPr="003C2053">
              <w:rPr>
                <w:rFonts w:asciiTheme="minorEastAsia" w:eastAsiaTheme="minorEastAsia" w:hAnsiTheme="minorEastAsia" w:cs="宋体" w:hint="eastAsia"/>
                <w:color w:val="000000" w:themeColor="text1"/>
                <w:szCs w:val="21"/>
              </w:rPr>
              <w:t>一级资本净额</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15176.68</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13931.76</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r w:rsidRPr="003C2053">
              <w:rPr>
                <w:rFonts w:asciiTheme="minorEastAsia" w:eastAsiaTheme="minorEastAsia" w:hAnsiTheme="minorEastAsia" w:cs="宋体" w:hint="eastAsia"/>
                <w:color w:val="000000" w:themeColor="text1"/>
                <w:szCs w:val="21"/>
              </w:rPr>
              <w:t>资本净额</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18557.43</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14922.15</w:t>
            </w:r>
          </w:p>
        </w:tc>
      </w:tr>
      <w:tr w:rsidR="00A57738" w:rsidRPr="003C2053" w:rsidTr="00A57738">
        <w:tc>
          <w:tcPr>
            <w:tcW w:w="2842" w:type="dxa"/>
            <w:vAlign w:val="center"/>
          </w:tcPr>
          <w:p w:rsidR="00A57738" w:rsidRPr="003C2053" w:rsidRDefault="00A57738" w:rsidP="00A57738">
            <w:pPr>
              <w:autoSpaceDE w:val="0"/>
              <w:autoSpaceDN w:val="0"/>
              <w:adjustRightInd w:val="0"/>
              <w:jc w:val="left"/>
              <w:rPr>
                <w:rFonts w:asciiTheme="minorEastAsia" w:eastAsiaTheme="minorEastAsia" w:hAnsiTheme="minorEastAsia" w:cs="宋体"/>
                <w:color w:val="000000" w:themeColor="text1"/>
                <w:szCs w:val="21"/>
              </w:rPr>
            </w:pPr>
            <w:r w:rsidRPr="003C2053">
              <w:rPr>
                <w:rFonts w:asciiTheme="minorEastAsia" w:eastAsiaTheme="minorEastAsia" w:hAnsiTheme="minorEastAsia" w:cs="宋体" w:hint="eastAsia"/>
                <w:color w:val="000000" w:themeColor="text1"/>
                <w:szCs w:val="21"/>
              </w:rPr>
              <w:t>风险加权资产</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89641.23</w:t>
            </w:r>
          </w:p>
        </w:tc>
        <w:tc>
          <w:tcPr>
            <w:tcW w:w="2843" w:type="dxa"/>
            <w:vAlign w:val="center"/>
          </w:tcPr>
          <w:p w:rsidR="00A57738" w:rsidRPr="003C2053" w:rsidRDefault="00A57738" w:rsidP="00A57738">
            <w:pPr>
              <w:autoSpaceDE w:val="0"/>
              <w:autoSpaceDN w:val="0"/>
              <w:adjustRightInd w:val="0"/>
              <w:jc w:val="right"/>
              <w:rPr>
                <w:rFonts w:asciiTheme="minorEastAsia" w:eastAsiaTheme="minorEastAsia" w:hAnsiTheme="minorEastAsia" w:cs="宋体"/>
                <w:color w:val="000000" w:themeColor="text1"/>
                <w:kern w:val="0"/>
                <w:szCs w:val="21"/>
              </w:rPr>
            </w:pPr>
            <w:r w:rsidRPr="003C2053">
              <w:rPr>
                <w:rFonts w:asciiTheme="minorEastAsia" w:eastAsiaTheme="minorEastAsia" w:hAnsiTheme="minorEastAsia" w:cs="宋体" w:hint="eastAsia"/>
                <w:color w:val="000000" w:themeColor="text1"/>
                <w:kern w:val="0"/>
                <w:szCs w:val="21"/>
              </w:rPr>
              <w:t>89406.75</w:t>
            </w:r>
          </w:p>
        </w:tc>
      </w:tr>
    </w:tbl>
    <w:p w:rsidR="00DA3BFE" w:rsidRPr="003C2053" w:rsidRDefault="00F817A4">
      <w:pPr>
        <w:rPr>
          <w:rFonts w:asciiTheme="minorEastAsia" w:eastAsiaTheme="minorEastAsia" w:hAnsiTheme="minorEastAsia" w:cs="仿宋_GB2312"/>
          <w:b/>
          <w:bCs/>
          <w:sz w:val="28"/>
          <w:szCs w:val="28"/>
        </w:rPr>
      </w:pPr>
      <w:r w:rsidRPr="003C2053">
        <w:rPr>
          <w:rFonts w:asciiTheme="minorEastAsia" w:eastAsiaTheme="minorEastAsia" w:hAnsiTheme="minorEastAsia" w:cs="宋体" w:hint="eastAsia"/>
          <w:color w:val="000000" w:themeColor="text1"/>
          <w:kern w:val="0"/>
          <w:sz w:val="28"/>
          <w:szCs w:val="28"/>
        </w:rPr>
        <w:t>注1：核心一级资本充足率等于核心一级资本净额除以风险加权资产；一级资本充足率等于一级资本净额除以风险加权资产；资本充足率等于资本净额除以风险加权资产。</w:t>
      </w:r>
    </w:p>
    <w:p w:rsidR="00DA3BFE" w:rsidRPr="003C2053" w:rsidRDefault="00F817A4" w:rsidP="003C2053">
      <w:pPr>
        <w:pageBreakBefore/>
        <w:numPr>
          <w:ilvl w:val="0"/>
          <w:numId w:val="1"/>
        </w:numPr>
        <w:spacing w:beforeLines="50" w:afterLines="50" w:line="336" w:lineRule="auto"/>
        <w:ind w:firstLineChars="200" w:firstLine="643"/>
        <w:jc w:val="center"/>
        <w:rPr>
          <w:rFonts w:asciiTheme="minorEastAsia" w:eastAsiaTheme="minorEastAsia" w:hAnsiTheme="minorEastAsia" w:cs="仿宋_GB2312"/>
          <w:b/>
          <w:bCs/>
          <w:sz w:val="32"/>
          <w:szCs w:val="32"/>
        </w:rPr>
      </w:pPr>
      <w:r w:rsidRPr="003C2053">
        <w:rPr>
          <w:rFonts w:asciiTheme="minorEastAsia" w:eastAsiaTheme="minorEastAsia" w:hAnsiTheme="minorEastAsia" w:cs="仿宋_GB2312" w:hint="eastAsia"/>
          <w:b/>
          <w:bCs/>
          <w:sz w:val="32"/>
          <w:szCs w:val="32"/>
        </w:rPr>
        <w:lastRenderedPageBreak/>
        <w:t>法人治理状况</w:t>
      </w:r>
    </w:p>
    <w:p w:rsidR="00DA3BFE" w:rsidRPr="003C2053" w:rsidRDefault="00F817A4" w:rsidP="006A01A3">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一、年度内召开股东大会情况</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年度内我行召开股东大会1次。具体情况如下：</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202</w:t>
      </w:r>
      <w:r w:rsidR="00A57738" w:rsidRPr="003C2053">
        <w:rPr>
          <w:rFonts w:asciiTheme="minorEastAsia" w:eastAsiaTheme="minorEastAsia" w:hAnsiTheme="minorEastAsia"/>
          <w:color w:val="000000" w:themeColor="text1"/>
          <w:sz w:val="32"/>
          <w:szCs w:val="32"/>
        </w:rPr>
        <w:t>4</w:t>
      </w:r>
      <w:r w:rsidRPr="003C2053">
        <w:rPr>
          <w:rFonts w:asciiTheme="minorEastAsia" w:eastAsiaTheme="minorEastAsia" w:hAnsiTheme="minorEastAsia" w:hint="eastAsia"/>
          <w:color w:val="000000" w:themeColor="text1"/>
          <w:sz w:val="32"/>
          <w:szCs w:val="32"/>
        </w:rPr>
        <w:t>年</w:t>
      </w:r>
      <w:r w:rsidR="00A57738" w:rsidRPr="003C2053">
        <w:rPr>
          <w:rFonts w:asciiTheme="minorEastAsia" w:eastAsiaTheme="minorEastAsia" w:hAnsiTheme="minorEastAsia"/>
          <w:color w:val="000000" w:themeColor="text1"/>
          <w:sz w:val="32"/>
          <w:szCs w:val="32"/>
        </w:rPr>
        <w:t>5</w:t>
      </w:r>
      <w:r w:rsidRPr="003C2053">
        <w:rPr>
          <w:rFonts w:asciiTheme="minorEastAsia" w:eastAsiaTheme="minorEastAsia" w:hAnsiTheme="minorEastAsia" w:hint="eastAsia"/>
          <w:color w:val="000000" w:themeColor="text1"/>
          <w:sz w:val="32"/>
          <w:szCs w:val="32"/>
        </w:rPr>
        <w:t>月2</w:t>
      </w:r>
      <w:r w:rsidR="00A57738" w:rsidRPr="003C2053">
        <w:rPr>
          <w:rFonts w:asciiTheme="minorEastAsia" w:eastAsiaTheme="minorEastAsia" w:hAnsiTheme="minorEastAsia"/>
          <w:color w:val="000000" w:themeColor="text1"/>
          <w:sz w:val="32"/>
          <w:szCs w:val="32"/>
        </w:rPr>
        <w:t>3</w:t>
      </w:r>
      <w:r w:rsidRPr="003C2053">
        <w:rPr>
          <w:rFonts w:asciiTheme="minorEastAsia" w:eastAsiaTheme="minorEastAsia" w:hAnsiTheme="minorEastAsia" w:hint="eastAsia"/>
          <w:color w:val="000000" w:themeColor="text1"/>
          <w:sz w:val="32"/>
          <w:szCs w:val="32"/>
        </w:rPr>
        <w:t>日，我行在</w:t>
      </w:r>
      <w:r w:rsidR="00A57738" w:rsidRPr="003C2053">
        <w:rPr>
          <w:rFonts w:asciiTheme="minorEastAsia" w:eastAsiaTheme="minorEastAsia" w:hAnsiTheme="minorEastAsia" w:hint="eastAsia"/>
          <w:color w:val="000000" w:themeColor="text1"/>
          <w:sz w:val="32"/>
          <w:szCs w:val="32"/>
        </w:rPr>
        <w:t>华威国际大酒店</w:t>
      </w:r>
      <w:r w:rsidRPr="003C2053">
        <w:rPr>
          <w:rFonts w:asciiTheme="minorEastAsia" w:eastAsiaTheme="minorEastAsia" w:hAnsiTheme="minorEastAsia" w:hint="eastAsia"/>
          <w:color w:val="000000" w:themeColor="text1"/>
          <w:sz w:val="32"/>
          <w:szCs w:val="32"/>
        </w:rPr>
        <w:t>召开了202</w:t>
      </w:r>
      <w:r w:rsidR="00A57738" w:rsidRPr="003C2053">
        <w:rPr>
          <w:rFonts w:asciiTheme="minorEastAsia" w:eastAsiaTheme="minorEastAsia" w:hAnsiTheme="minorEastAsia"/>
          <w:color w:val="000000" w:themeColor="text1"/>
          <w:sz w:val="32"/>
          <w:szCs w:val="32"/>
        </w:rPr>
        <w:t>3</w:t>
      </w:r>
      <w:r w:rsidRPr="003C2053">
        <w:rPr>
          <w:rFonts w:asciiTheme="minorEastAsia" w:eastAsiaTheme="minorEastAsia" w:hAnsiTheme="minorEastAsia" w:hint="eastAsia"/>
          <w:color w:val="000000" w:themeColor="text1"/>
          <w:sz w:val="32"/>
          <w:szCs w:val="32"/>
        </w:rPr>
        <w:t>年度股东大会，本次会议由董事长主持，审议并通过了：《</w:t>
      </w:r>
      <w:r w:rsidR="00A57738" w:rsidRPr="003C2053">
        <w:rPr>
          <w:rFonts w:asciiTheme="minorEastAsia" w:eastAsiaTheme="minorEastAsia" w:hAnsiTheme="minorEastAsia" w:hint="eastAsia"/>
          <w:color w:val="000000" w:themeColor="text1"/>
          <w:sz w:val="32"/>
          <w:szCs w:val="32"/>
        </w:rPr>
        <w:t>浙江云和联合村镇银行股份有限公司2023年度董事会工作报告</w:t>
      </w:r>
      <w:r w:rsidR="00851C2D"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浙江云和联合村镇银行股份有限公司2023年度监事会工作报告</w:t>
      </w:r>
      <w:r w:rsidR="00851C2D"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浙江云和联合村镇银行股份有限公司2023年度关联交易情况报告</w:t>
      </w:r>
      <w:r w:rsidRPr="003C2053">
        <w:rPr>
          <w:rFonts w:asciiTheme="minorEastAsia" w:eastAsiaTheme="minorEastAsia" w:hAnsiTheme="minorEastAsia" w:hint="eastAsia"/>
          <w:color w:val="000000" w:themeColor="text1"/>
          <w:sz w:val="32"/>
          <w:szCs w:val="32"/>
        </w:rPr>
        <w:t>》、</w:t>
      </w:r>
      <w:r w:rsidR="00851C2D"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关于浙江云和联合村镇银行股份有限公司2023年度财务报告和2024年度财务预算的议案（草案）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关于浙江云和联合村镇银行股份有限公司2023年度利润分配方案（草案）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关于修订《浙江云和联合村镇银行股份有限公司章程》的议案（草案）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浙江云和联合村镇银行股份有限公司第四届董事会董事、监事会非职工监事选举办法（草案）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关于浙江云和联合村镇银行股份有限公司董事会换届选举的议案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关于浙江云和联合村镇银行股份有限公司监事会换届选举的议案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关于委托上会会计师事务所对浙江云和联合村镇银行股份有限公司2024年度会计报表审计和内控评价工作的议案</w:t>
      </w:r>
      <w:r w:rsidRPr="003C2053">
        <w:rPr>
          <w:rFonts w:asciiTheme="minorEastAsia" w:eastAsiaTheme="minorEastAsia" w:hAnsiTheme="minorEastAsia" w:hint="eastAsia"/>
          <w:color w:val="000000" w:themeColor="text1"/>
          <w:sz w:val="32"/>
          <w:szCs w:val="32"/>
        </w:rPr>
        <w:t>》</w:t>
      </w:r>
      <w:r w:rsidR="00A57738" w:rsidRPr="003C2053">
        <w:rPr>
          <w:rFonts w:asciiTheme="minorEastAsia" w:eastAsiaTheme="minorEastAsia" w:hAnsiTheme="minorEastAsia" w:hint="eastAsia"/>
          <w:color w:val="000000" w:themeColor="text1"/>
          <w:sz w:val="32"/>
          <w:szCs w:val="32"/>
        </w:rPr>
        <w:t>、</w:t>
      </w:r>
      <w:r w:rsidR="00851C2D" w:rsidRPr="003C2053">
        <w:rPr>
          <w:rFonts w:asciiTheme="minorEastAsia" w:eastAsiaTheme="minorEastAsia" w:hAnsiTheme="minorEastAsia" w:hint="eastAsia"/>
          <w:color w:val="000000" w:themeColor="text1"/>
          <w:sz w:val="32"/>
          <w:szCs w:val="32"/>
        </w:rPr>
        <w:t>《浙江云和联合村镇银行股份有限公司2023年度主要股东及大股东评估报告》</w:t>
      </w:r>
      <w:r w:rsidRPr="003C2053">
        <w:rPr>
          <w:rFonts w:asciiTheme="minorEastAsia" w:eastAsiaTheme="minorEastAsia" w:hAnsiTheme="minorEastAsia" w:hint="eastAsia"/>
          <w:color w:val="000000" w:themeColor="text1"/>
          <w:sz w:val="32"/>
          <w:szCs w:val="32"/>
        </w:rPr>
        <w:t>11项议案。</w:t>
      </w:r>
    </w:p>
    <w:p w:rsidR="00DA3BFE" w:rsidRPr="003C2053" w:rsidRDefault="00F817A4" w:rsidP="004E671A">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二、年度内董事会情况</w:t>
      </w:r>
    </w:p>
    <w:p w:rsidR="00DA3BFE" w:rsidRPr="003C2053" w:rsidRDefault="00F817A4" w:rsidP="00C5141F">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lastRenderedPageBreak/>
        <w:t>云和联合村镇银行第</w:t>
      </w:r>
      <w:r w:rsidR="00851C2D" w:rsidRPr="003C2053">
        <w:rPr>
          <w:rFonts w:asciiTheme="minorEastAsia" w:eastAsiaTheme="minorEastAsia" w:hAnsiTheme="minorEastAsia" w:hint="eastAsia"/>
          <w:color w:val="000000" w:themeColor="text1"/>
          <w:sz w:val="32"/>
          <w:szCs w:val="32"/>
        </w:rPr>
        <w:t>四</w:t>
      </w:r>
      <w:r w:rsidRPr="003C2053">
        <w:rPr>
          <w:rFonts w:asciiTheme="minorEastAsia" w:eastAsiaTheme="minorEastAsia" w:hAnsiTheme="minorEastAsia" w:hint="eastAsia"/>
          <w:color w:val="000000" w:themeColor="text1"/>
          <w:sz w:val="32"/>
          <w:szCs w:val="32"/>
        </w:rPr>
        <w:t>届董事会共由5名董事组成，其中非在职董事2名。202</w:t>
      </w:r>
      <w:r w:rsidR="00851C2D" w:rsidRPr="003C2053">
        <w:rPr>
          <w:rFonts w:asciiTheme="minorEastAsia" w:eastAsiaTheme="minorEastAsia" w:hAnsiTheme="minorEastAsia"/>
          <w:color w:val="000000" w:themeColor="text1"/>
          <w:sz w:val="32"/>
          <w:szCs w:val="32"/>
        </w:rPr>
        <w:t>4</w:t>
      </w:r>
      <w:r w:rsidRPr="003C2053">
        <w:rPr>
          <w:rFonts w:asciiTheme="minorEastAsia" w:eastAsiaTheme="minorEastAsia" w:hAnsiTheme="minorEastAsia" w:hint="eastAsia"/>
          <w:color w:val="000000" w:themeColor="text1"/>
          <w:sz w:val="32"/>
          <w:szCs w:val="32"/>
        </w:rPr>
        <w:t>年，全体董事严格遵守我行章程、董事会议事规则及相关法律、法规规定，以严谨的工作作风，公正、客观、忠实、勤勉、认真地履行了董事职责。</w:t>
      </w:r>
    </w:p>
    <w:p w:rsidR="00DA3BFE" w:rsidRPr="003C2053" w:rsidRDefault="00F817A4" w:rsidP="004E671A">
      <w:pPr>
        <w:numPr>
          <w:ilvl w:val="0"/>
          <w:numId w:val="4"/>
        </w:num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董事会成员简介</w:t>
      </w:r>
    </w:p>
    <w:p w:rsidR="00DA3BFE" w:rsidRPr="003C2053" w:rsidRDefault="00F817A4" w:rsidP="00C5141F">
      <w:pPr>
        <w:spacing w:line="336" w:lineRule="auto"/>
        <w:ind w:firstLineChars="200" w:firstLine="640"/>
        <w:rPr>
          <w:rFonts w:asciiTheme="minorEastAsia" w:eastAsiaTheme="minorEastAsia" w:hAnsiTheme="minorEastAsia"/>
          <w:bCs/>
          <w:color w:val="000000" w:themeColor="text1"/>
          <w:sz w:val="32"/>
          <w:szCs w:val="32"/>
        </w:rPr>
      </w:pPr>
      <w:r w:rsidRPr="003C2053">
        <w:rPr>
          <w:rFonts w:asciiTheme="minorEastAsia" w:eastAsiaTheme="minorEastAsia" w:hAnsiTheme="minorEastAsia" w:hint="eastAsia"/>
          <w:bCs/>
          <w:color w:val="000000" w:themeColor="text1"/>
          <w:sz w:val="32"/>
          <w:szCs w:val="32"/>
        </w:rPr>
        <w:t>截至202</w:t>
      </w:r>
      <w:r w:rsidR="00851C2D" w:rsidRPr="003C2053">
        <w:rPr>
          <w:rFonts w:asciiTheme="minorEastAsia" w:eastAsiaTheme="minorEastAsia" w:hAnsiTheme="minorEastAsia"/>
          <w:bCs/>
          <w:color w:val="000000" w:themeColor="text1"/>
          <w:sz w:val="32"/>
          <w:szCs w:val="32"/>
        </w:rPr>
        <w:t>4</w:t>
      </w:r>
      <w:r w:rsidRPr="003C2053">
        <w:rPr>
          <w:rFonts w:asciiTheme="minorEastAsia" w:eastAsiaTheme="minorEastAsia" w:hAnsiTheme="minorEastAsia" w:hint="eastAsia"/>
          <w:bCs/>
          <w:color w:val="000000" w:themeColor="text1"/>
          <w:sz w:val="32"/>
          <w:szCs w:val="32"/>
        </w:rPr>
        <w:t>年末，我行董事会共有5名董事，具体如下：</w:t>
      </w:r>
    </w:p>
    <w:tbl>
      <w:tblPr>
        <w:tblStyle w:val="a7"/>
        <w:tblW w:w="5000" w:type="pct"/>
        <w:jc w:val="center"/>
        <w:tblLook w:val="04A0"/>
      </w:tblPr>
      <w:tblGrid>
        <w:gridCol w:w="514"/>
        <w:gridCol w:w="1087"/>
        <w:gridCol w:w="598"/>
        <w:gridCol w:w="1439"/>
        <w:gridCol w:w="2328"/>
        <w:gridCol w:w="1457"/>
        <w:gridCol w:w="1099"/>
      </w:tblGrid>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序号</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姓名</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性别</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出生日期</w:t>
            </w:r>
          </w:p>
        </w:tc>
        <w:tc>
          <w:tcPr>
            <w:tcW w:w="1366"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现工作单位</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职务</w:t>
            </w:r>
          </w:p>
        </w:tc>
        <w:tc>
          <w:tcPr>
            <w:tcW w:w="645" w:type="pct"/>
            <w:vAlign w:val="center"/>
          </w:tcPr>
          <w:p w:rsidR="00DA3BFE" w:rsidRPr="003C2053" w:rsidRDefault="00F817A4"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董事会职务</w:t>
            </w:r>
          </w:p>
        </w:tc>
      </w:tr>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李杰</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1976.11</w:t>
            </w:r>
          </w:p>
        </w:tc>
        <w:tc>
          <w:tcPr>
            <w:tcW w:w="1366" w:type="pct"/>
            <w:vAlign w:val="center"/>
          </w:tcPr>
          <w:p w:rsidR="00DA3BFE" w:rsidRPr="003C2053" w:rsidRDefault="00F817A4"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sz w:val="28"/>
                <w:szCs w:val="28"/>
              </w:rPr>
              <w:t>杭州联合银行</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sz w:val="28"/>
                <w:szCs w:val="28"/>
              </w:rPr>
              <w:t>风险合规部总经理</w:t>
            </w:r>
          </w:p>
        </w:tc>
        <w:tc>
          <w:tcPr>
            <w:tcW w:w="645" w:type="pct"/>
            <w:vAlign w:val="center"/>
          </w:tcPr>
          <w:p w:rsidR="00DA3BFE" w:rsidRPr="003C2053" w:rsidRDefault="00851C2D"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董事长</w:t>
            </w:r>
          </w:p>
        </w:tc>
      </w:tr>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2</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刘伟东</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1990.04</w:t>
            </w:r>
          </w:p>
        </w:tc>
        <w:tc>
          <w:tcPr>
            <w:tcW w:w="1366" w:type="pct"/>
            <w:vAlign w:val="center"/>
          </w:tcPr>
          <w:p w:rsidR="00DA3BFE" w:rsidRPr="003C2053" w:rsidRDefault="00F817A4"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云和联合村镇银行</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行长</w:t>
            </w:r>
          </w:p>
        </w:tc>
        <w:tc>
          <w:tcPr>
            <w:tcW w:w="64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w:t>
            </w:r>
          </w:p>
        </w:tc>
      </w:tr>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3</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王健</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1990.03</w:t>
            </w:r>
          </w:p>
        </w:tc>
        <w:tc>
          <w:tcPr>
            <w:tcW w:w="1366" w:type="pct"/>
            <w:vAlign w:val="center"/>
          </w:tcPr>
          <w:p w:rsidR="00DA3BFE" w:rsidRPr="003C2053" w:rsidRDefault="00F817A4"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云和联合村镇银行</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副行长</w:t>
            </w:r>
          </w:p>
        </w:tc>
        <w:tc>
          <w:tcPr>
            <w:tcW w:w="64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w:t>
            </w:r>
          </w:p>
        </w:tc>
      </w:tr>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4</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廖复新</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1951.06</w:t>
            </w:r>
          </w:p>
        </w:tc>
        <w:tc>
          <w:tcPr>
            <w:tcW w:w="1366" w:type="pct"/>
            <w:vAlign w:val="center"/>
          </w:tcPr>
          <w:p w:rsidR="00DA3BFE" w:rsidRPr="003C2053" w:rsidRDefault="00F817A4"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sz w:val="28"/>
                <w:szCs w:val="28"/>
              </w:rPr>
              <w:t>浙江新云木业集团有限公司</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董事长</w:t>
            </w:r>
          </w:p>
        </w:tc>
        <w:tc>
          <w:tcPr>
            <w:tcW w:w="64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w:t>
            </w:r>
          </w:p>
        </w:tc>
      </w:tr>
      <w:tr w:rsidR="004E671A" w:rsidRPr="003C2053" w:rsidTr="004E671A">
        <w:trPr>
          <w:jc w:val="center"/>
        </w:trPr>
        <w:tc>
          <w:tcPr>
            <w:tcW w:w="30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5</w:t>
            </w:r>
          </w:p>
        </w:tc>
        <w:tc>
          <w:tcPr>
            <w:tcW w:w="638"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徐华高</w:t>
            </w:r>
          </w:p>
        </w:tc>
        <w:tc>
          <w:tcPr>
            <w:tcW w:w="351"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4"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1970.06</w:t>
            </w:r>
          </w:p>
        </w:tc>
        <w:tc>
          <w:tcPr>
            <w:tcW w:w="1366" w:type="pct"/>
            <w:vAlign w:val="center"/>
          </w:tcPr>
          <w:p w:rsidR="00DA3BFE" w:rsidRPr="003C2053" w:rsidRDefault="00F817A4"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sz w:val="28"/>
                <w:szCs w:val="28"/>
              </w:rPr>
              <w:t>浙江诚创精密机械股份有限公司</w:t>
            </w:r>
          </w:p>
        </w:tc>
        <w:tc>
          <w:tcPr>
            <w:tcW w:w="85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董事长</w:t>
            </w:r>
          </w:p>
        </w:tc>
        <w:tc>
          <w:tcPr>
            <w:tcW w:w="645" w:type="pct"/>
            <w:vAlign w:val="center"/>
          </w:tcPr>
          <w:p w:rsidR="00DA3BFE" w:rsidRPr="003C2053" w:rsidRDefault="00F817A4"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董事</w:t>
            </w:r>
          </w:p>
        </w:tc>
      </w:tr>
    </w:tbl>
    <w:p w:rsidR="00DA3BFE" w:rsidRPr="003C2053" w:rsidRDefault="00F817A4" w:rsidP="004E671A">
      <w:pPr>
        <w:numPr>
          <w:ilvl w:val="0"/>
          <w:numId w:val="4"/>
        </w:num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工作情况</w:t>
      </w:r>
    </w:p>
    <w:p w:rsidR="00DA3BFE" w:rsidRPr="003C2053" w:rsidRDefault="00F817A4" w:rsidP="00C5141F">
      <w:pPr>
        <w:adjustRightInd w:val="0"/>
        <w:snapToGrid w:val="0"/>
        <w:spacing w:line="336" w:lineRule="auto"/>
        <w:ind w:firstLineChars="200" w:firstLine="643"/>
        <w:rPr>
          <w:rFonts w:asciiTheme="minorEastAsia" w:eastAsiaTheme="minorEastAsia" w:hAnsiTheme="minorEastAsia"/>
          <w:b/>
          <w:bCs/>
          <w:color w:val="000000" w:themeColor="text1"/>
          <w:sz w:val="32"/>
          <w:szCs w:val="32"/>
        </w:rPr>
      </w:pPr>
      <w:r w:rsidRPr="003C2053">
        <w:rPr>
          <w:rFonts w:asciiTheme="minorEastAsia" w:eastAsiaTheme="minorEastAsia" w:hAnsiTheme="minorEastAsia" w:hint="eastAsia"/>
          <w:b/>
          <w:bCs/>
          <w:color w:val="000000" w:themeColor="text1"/>
          <w:sz w:val="32"/>
          <w:szCs w:val="32"/>
        </w:rPr>
        <w:t>1、会议出席情况</w:t>
      </w:r>
    </w:p>
    <w:p w:rsidR="00DA3BFE" w:rsidRPr="003C2053" w:rsidRDefault="00F817A4" w:rsidP="00C5141F">
      <w:pPr>
        <w:adjustRightInd w:val="0"/>
        <w:snapToGrid w:val="0"/>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报告期内，我行202</w:t>
      </w:r>
      <w:r w:rsidR="00851C2D" w:rsidRPr="003C2053">
        <w:rPr>
          <w:rFonts w:asciiTheme="minorEastAsia" w:eastAsiaTheme="minorEastAsia" w:hAnsiTheme="minorEastAsia"/>
          <w:color w:val="000000" w:themeColor="text1"/>
          <w:sz w:val="32"/>
          <w:szCs w:val="32"/>
        </w:rPr>
        <w:t>4</w:t>
      </w:r>
      <w:r w:rsidRPr="003C2053">
        <w:rPr>
          <w:rFonts w:asciiTheme="minorEastAsia" w:eastAsiaTheme="minorEastAsia" w:hAnsiTheme="minorEastAsia" w:hint="eastAsia"/>
          <w:color w:val="000000" w:themeColor="text1"/>
          <w:sz w:val="32"/>
          <w:szCs w:val="32"/>
        </w:rPr>
        <w:t>年度共召开董事会8次（含临时会议），出席情况如下：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9"/>
        <w:gridCol w:w="2044"/>
        <w:gridCol w:w="2696"/>
        <w:gridCol w:w="2243"/>
      </w:tblGrid>
      <w:tr w:rsidR="00DA3BFE" w:rsidRPr="003C2053" w:rsidTr="004E671A">
        <w:trPr>
          <w:trHeight w:val="456"/>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widowControl/>
              <w:adjustRightInd w:val="0"/>
              <w:snapToGrid w:val="0"/>
              <w:spacing w:line="540" w:lineRule="exact"/>
              <w:jc w:val="center"/>
              <w:rPr>
                <w:rFonts w:asciiTheme="minorEastAsia" w:eastAsiaTheme="minorEastAsia" w:hAnsiTheme="minorEastAsia" w:cs="宋体"/>
                <w:b/>
                <w:kern w:val="0"/>
                <w:sz w:val="28"/>
                <w:szCs w:val="28"/>
              </w:rPr>
            </w:pPr>
            <w:r w:rsidRPr="003C2053">
              <w:rPr>
                <w:rFonts w:asciiTheme="minorEastAsia" w:eastAsiaTheme="minorEastAsia" w:hAnsiTheme="minorEastAsia" w:cs="宋体" w:hint="eastAsia"/>
                <w:b/>
                <w:kern w:val="0"/>
                <w:sz w:val="28"/>
                <w:szCs w:val="28"/>
              </w:rPr>
              <w:t>姓名</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widowControl/>
              <w:adjustRightInd w:val="0"/>
              <w:snapToGrid w:val="0"/>
              <w:spacing w:line="540" w:lineRule="exact"/>
              <w:jc w:val="center"/>
              <w:rPr>
                <w:rFonts w:asciiTheme="minorEastAsia" w:eastAsiaTheme="minorEastAsia" w:hAnsiTheme="minorEastAsia" w:cs="宋体"/>
                <w:b/>
                <w:kern w:val="0"/>
                <w:sz w:val="28"/>
                <w:szCs w:val="28"/>
              </w:rPr>
            </w:pPr>
            <w:r w:rsidRPr="003C2053">
              <w:rPr>
                <w:rFonts w:asciiTheme="minorEastAsia" w:eastAsiaTheme="minorEastAsia" w:hAnsiTheme="minorEastAsia" w:cs="宋体" w:hint="eastAsia"/>
                <w:b/>
                <w:kern w:val="0"/>
                <w:sz w:val="28"/>
                <w:szCs w:val="28"/>
              </w:rPr>
              <w:t>本人出席次数</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widowControl/>
              <w:adjustRightInd w:val="0"/>
              <w:snapToGrid w:val="0"/>
              <w:spacing w:line="540" w:lineRule="exact"/>
              <w:jc w:val="center"/>
              <w:rPr>
                <w:rFonts w:asciiTheme="minorEastAsia" w:eastAsiaTheme="minorEastAsia" w:hAnsiTheme="minorEastAsia" w:cs="宋体"/>
                <w:b/>
                <w:kern w:val="0"/>
                <w:sz w:val="28"/>
                <w:szCs w:val="28"/>
              </w:rPr>
            </w:pPr>
            <w:r w:rsidRPr="003C2053">
              <w:rPr>
                <w:rFonts w:asciiTheme="minorEastAsia" w:eastAsiaTheme="minorEastAsia" w:hAnsiTheme="minorEastAsia" w:cs="宋体" w:hint="eastAsia"/>
                <w:b/>
                <w:kern w:val="0"/>
                <w:sz w:val="28"/>
                <w:szCs w:val="28"/>
              </w:rPr>
              <w:t>委托出席会议次数</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widowControl/>
              <w:adjustRightInd w:val="0"/>
              <w:snapToGrid w:val="0"/>
              <w:spacing w:line="540" w:lineRule="exact"/>
              <w:jc w:val="center"/>
              <w:rPr>
                <w:rFonts w:asciiTheme="minorEastAsia" w:eastAsiaTheme="minorEastAsia" w:hAnsiTheme="minorEastAsia" w:cs="宋体"/>
                <w:b/>
                <w:kern w:val="0"/>
                <w:sz w:val="28"/>
                <w:szCs w:val="28"/>
              </w:rPr>
            </w:pPr>
            <w:r w:rsidRPr="003C2053">
              <w:rPr>
                <w:rFonts w:asciiTheme="minorEastAsia" w:eastAsiaTheme="minorEastAsia" w:hAnsiTheme="minorEastAsia" w:cs="宋体" w:hint="eastAsia"/>
                <w:b/>
                <w:kern w:val="0"/>
                <w:sz w:val="28"/>
                <w:szCs w:val="28"/>
              </w:rPr>
              <w:t>未出席会议次数</w:t>
            </w:r>
          </w:p>
        </w:tc>
      </w:tr>
      <w:tr w:rsidR="00DA3BFE" w:rsidRPr="003C2053" w:rsidTr="004E671A">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rsidP="00851C2D">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李</w:t>
            </w:r>
            <w:r w:rsidR="00851C2D" w:rsidRPr="003C2053">
              <w:rPr>
                <w:rFonts w:asciiTheme="minorEastAsia" w:eastAsiaTheme="minorEastAsia" w:hAnsiTheme="minorEastAsia" w:cs="宋体" w:hint="eastAsia"/>
                <w:kern w:val="0"/>
                <w:sz w:val="28"/>
                <w:szCs w:val="28"/>
              </w:rPr>
              <w:t>杰</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8</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r>
      <w:tr w:rsidR="00DA3BFE" w:rsidRPr="003C2053" w:rsidTr="004E671A">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刘伟东</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8</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r>
      <w:tr w:rsidR="00DA3BFE" w:rsidRPr="003C2053" w:rsidTr="004E671A">
        <w:trPr>
          <w:trHeight w:val="451"/>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王健</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851C2D">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kern w:val="0"/>
                <w:sz w:val="28"/>
                <w:szCs w:val="28"/>
              </w:rPr>
              <w:t>8</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851C2D">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r>
      <w:tr w:rsidR="00DA3BFE" w:rsidRPr="003C2053" w:rsidTr="004E671A">
        <w:trPr>
          <w:trHeight w:val="493"/>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徐华高</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851C2D">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5</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3</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r>
      <w:tr w:rsidR="00DA3BFE" w:rsidRPr="003C2053" w:rsidTr="004E671A">
        <w:trPr>
          <w:trHeight w:val="343"/>
          <w:jc w:val="center"/>
        </w:trPr>
        <w:tc>
          <w:tcPr>
            <w:tcW w:w="903"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廖复新</w:t>
            </w:r>
          </w:p>
        </w:tc>
        <w:tc>
          <w:tcPr>
            <w:tcW w:w="1199"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851C2D">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kern w:val="0"/>
                <w:sz w:val="28"/>
                <w:szCs w:val="28"/>
              </w:rPr>
              <w:t>4</w:t>
            </w:r>
          </w:p>
        </w:tc>
        <w:tc>
          <w:tcPr>
            <w:tcW w:w="1582"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4</w:t>
            </w:r>
          </w:p>
        </w:tc>
        <w:tc>
          <w:tcPr>
            <w:tcW w:w="1317" w:type="pct"/>
            <w:tcBorders>
              <w:top w:val="single" w:sz="4" w:space="0" w:color="auto"/>
              <w:left w:val="single" w:sz="4" w:space="0" w:color="auto"/>
              <w:bottom w:val="single" w:sz="4" w:space="0" w:color="auto"/>
              <w:right w:val="single" w:sz="4" w:space="0" w:color="auto"/>
            </w:tcBorders>
            <w:noWrap/>
            <w:vAlign w:val="center"/>
          </w:tcPr>
          <w:p w:rsidR="00DA3BFE" w:rsidRPr="003C2053" w:rsidRDefault="00F817A4">
            <w:pPr>
              <w:adjustRightInd w:val="0"/>
              <w:snapToGrid w:val="0"/>
              <w:spacing w:line="540" w:lineRule="exact"/>
              <w:jc w:val="center"/>
              <w:rPr>
                <w:rFonts w:asciiTheme="minorEastAsia" w:eastAsiaTheme="minorEastAsia" w:hAnsiTheme="minorEastAsia" w:cs="宋体"/>
                <w:kern w:val="0"/>
                <w:sz w:val="28"/>
                <w:szCs w:val="28"/>
              </w:rPr>
            </w:pPr>
            <w:r w:rsidRPr="003C2053">
              <w:rPr>
                <w:rFonts w:asciiTheme="minorEastAsia" w:eastAsiaTheme="minorEastAsia" w:hAnsiTheme="minorEastAsia" w:cs="宋体" w:hint="eastAsia"/>
                <w:kern w:val="0"/>
                <w:sz w:val="28"/>
                <w:szCs w:val="28"/>
              </w:rPr>
              <w:t>-</w:t>
            </w:r>
          </w:p>
        </w:tc>
      </w:tr>
    </w:tbl>
    <w:p w:rsidR="00DA3BFE" w:rsidRPr="003C2053" w:rsidRDefault="00F817A4" w:rsidP="007C6F4A">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lastRenderedPageBreak/>
        <w:t>2、董事会议事和决策情况</w:t>
      </w:r>
    </w:p>
    <w:p w:rsidR="00DA3BFE" w:rsidRPr="003C2053" w:rsidRDefault="00F817A4"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报告期内，我行董事会主要通过召开现场会议的方式，对事关我行改革发展全局的重大问题进行认真商议、集思广益，对工作目标和工作措施、财务预算方案、股东股份转让、章程修订以及审计报告等涉及经营管理的重大事项进行了讨论和决策，共形成决议</w:t>
      </w:r>
      <w:r w:rsidR="00C44AEE" w:rsidRPr="003C2053">
        <w:rPr>
          <w:rFonts w:asciiTheme="minorEastAsia" w:eastAsiaTheme="minorEastAsia" w:hAnsiTheme="minorEastAsia" w:cs="仿宋_GB2312"/>
          <w:color w:val="000000" w:themeColor="text1"/>
          <w:sz w:val="32"/>
          <w:szCs w:val="32"/>
        </w:rPr>
        <w:t>33</w:t>
      </w:r>
      <w:r w:rsidRPr="003C2053">
        <w:rPr>
          <w:rFonts w:asciiTheme="minorEastAsia" w:eastAsiaTheme="minorEastAsia" w:hAnsiTheme="minorEastAsia" w:cs="仿宋_GB2312" w:hint="eastAsia"/>
          <w:color w:val="000000" w:themeColor="text1"/>
          <w:sz w:val="32"/>
          <w:szCs w:val="32"/>
        </w:rPr>
        <w:t>项。</w:t>
      </w:r>
    </w:p>
    <w:p w:rsidR="00DA3BFE" w:rsidRPr="003C2053" w:rsidRDefault="00F817A4"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对于董事会讨论的事项，各位董事均能在会前对议案进行认真审阅，主动了解全行经营和运作动态，查阅相关信息和资料，为董事会的议事和决策做好充分准备。在董事会会议上，全体董事能够以审慎负责、积极认真的态度，充分发挥各自的专业经验及特长，为讨论的事项提供专业判断和分析，保障了董事会的高效运转及科学决策，对全行各项经营管理工作的顺利开展起了积极作用。</w:t>
      </w:r>
    </w:p>
    <w:p w:rsidR="00B34B2E" w:rsidRPr="003C2053"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3、董事年度履职考核结果</w:t>
      </w:r>
    </w:p>
    <w:p w:rsidR="00B34B2E" w:rsidRPr="003C2053" w:rsidRDefault="00B34B2E" w:rsidP="007C6F4A">
      <w:pPr>
        <w:overflowPunct w:val="0"/>
        <w:autoSpaceDE w:val="0"/>
        <w:autoSpaceDN w:val="0"/>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我行</w:t>
      </w:r>
      <w:r w:rsidR="00E80893" w:rsidRPr="003C2053">
        <w:rPr>
          <w:rFonts w:asciiTheme="minorEastAsia" w:eastAsiaTheme="minorEastAsia" w:hAnsiTheme="minorEastAsia" w:cs="仿宋_GB2312" w:hint="eastAsia"/>
          <w:color w:val="000000" w:themeColor="text1"/>
          <w:sz w:val="32"/>
          <w:szCs w:val="32"/>
        </w:rPr>
        <w:t>监事会</w:t>
      </w:r>
      <w:r w:rsidRPr="003C2053">
        <w:rPr>
          <w:rFonts w:asciiTheme="minorEastAsia" w:eastAsiaTheme="minorEastAsia" w:hAnsiTheme="minorEastAsia" w:cs="仿宋_GB2312" w:hint="eastAsia"/>
          <w:color w:val="000000" w:themeColor="text1"/>
          <w:sz w:val="32"/>
          <w:szCs w:val="32"/>
        </w:rPr>
        <w:t>根据《浙江云和联合村镇银行股份有限公司“两会一层”成员履职评价办法》，结合每位董事的履职情况，对董事年度履职情况进行综合考评，确定李杰、刘伟东、王健董事202</w:t>
      </w:r>
      <w:r w:rsidRPr="003C2053">
        <w:rPr>
          <w:rFonts w:asciiTheme="minorEastAsia" w:eastAsiaTheme="minorEastAsia" w:hAnsiTheme="minorEastAsia" w:cs="仿宋_GB2312"/>
          <w:color w:val="000000" w:themeColor="text1"/>
          <w:sz w:val="32"/>
          <w:szCs w:val="32"/>
        </w:rPr>
        <w:t>4</w:t>
      </w:r>
      <w:r w:rsidRPr="003C2053">
        <w:rPr>
          <w:rFonts w:asciiTheme="minorEastAsia" w:eastAsiaTheme="minorEastAsia" w:hAnsiTheme="minorEastAsia" w:cs="仿宋_GB2312" w:hint="eastAsia"/>
          <w:color w:val="000000" w:themeColor="text1"/>
          <w:sz w:val="32"/>
          <w:szCs w:val="32"/>
        </w:rPr>
        <w:t>年度履职考核结果为称职，徐华高、廖复新董事履职考核结果为基本称职。</w:t>
      </w:r>
    </w:p>
    <w:p w:rsidR="00B34B2E" w:rsidRPr="003C2053" w:rsidRDefault="00B34B2E" w:rsidP="004E671A">
      <w:pPr>
        <w:spacing w:line="336" w:lineRule="auto"/>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三、年度内监事会情况</w:t>
      </w:r>
    </w:p>
    <w:p w:rsidR="00B34B2E" w:rsidRPr="003C2053" w:rsidRDefault="00B34B2E" w:rsidP="007C6F4A">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浙江云和联合村镇银行股份有限公司（以下简称“我行”）第</w:t>
      </w:r>
      <w:r w:rsidR="00392411" w:rsidRPr="003C2053">
        <w:rPr>
          <w:rFonts w:asciiTheme="minorEastAsia" w:eastAsiaTheme="minorEastAsia" w:hAnsiTheme="minorEastAsia" w:hint="eastAsia"/>
          <w:color w:val="000000" w:themeColor="text1"/>
          <w:sz w:val="32"/>
          <w:szCs w:val="32"/>
        </w:rPr>
        <w:t>四</w:t>
      </w:r>
      <w:r w:rsidRPr="003C2053">
        <w:rPr>
          <w:rFonts w:asciiTheme="minorEastAsia" w:eastAsiaTheme="minorEastAsia" w:hAnsiTheme="minorEastAsia" w:hint="eastAsia"/>
          <w:color w:val="000000" w:themeColor="text1"/>
          <w:sz w:val="32"/>
          <w:szCs w:val="32"/>
        </w:rPr>
        <w:t>届监事会共由3名监事组成，其中职工监事1人，非职工监事2人。2024年,全体监事严格按照《公司法》、我行</w:t>
      </w:r>
      <w:r w:rsidRPr="003C2053">
        <w:rPr>
          <w:rFonts w:asciiTheme="minorEastAsia" w:eastAsiaTheme="minorEastAsia" w:hAnsiTheme="minorEastAsia" w:hint="eastAsia"/>
          <w:color w:val="000000" w:themeColor="text1"/>
          <w:sz w:val="32"/>
          <w:szCs w:val="32"/>
        </w:rPr>
        <w:lastRenderedPageBreak/>
        <w:t>《章程》、监事会议事规则等相关法律法规和制度要求，恪尽职守、勤勉认真地履行了监督职责，确保我行各项工作依法合规。针对我行重大决策、风险防控、内部控制以及董事及高级管理人员责任履行情况等均进行了有效严格的监督，切实保障了我行及全体股东的利益。</w:t>
      </w:r>
    </w:p>
    <w:p w:rsidR="00B34B2E" w:rsidRPr="003C2053" w:rsidRDefault="00B34B2E" w:rsidP="00C5141F">
      <w:pPr>
        <w:spacing w:line="336" w:lineRule="auto"/>
        <w:ind w:firstLineChars="200" w:firstLine="643"/>
        <w:rPr>
          <w:rFonts w:asciiTheme="minorEastAsia" w:eastAsiaTheme="minorEastAsia" w:hAnsiTheme="minorEastAsia"/>
          <w:b/>
          <w:bCs/>
          <w:color w:val="000000" w:themeColor="text1"/>
          <w:sz w:val="32"/>
          <w:szCs w:val="32"/>
        </w:rPr>
      </w:pPr>
      <w:r w:rsidRPr="003C2053">
        <w:rPr>
          <w:rFonts w:asciiTheme="minorEastAsia" w:eastAsiaTheme="minorEastAsia" w:hAnsiTheme="minorEastAsia" w:hint="eastAsia"/>
          <w:b/>
          <w:bCs/>
          <w:color w:val="000000" w:themeColor="text1"/>
          <w:sz w:val="32"/>
          <w:szCs w:val="32"/>
        </w:rPr>
        <w:t>（一）监事会成员简介</w:t>
      </w:r>
    </w:p>
    <w:p w:rsidR="00B34B2E" w:rsidRPr="003C2053" w:rsidRDefault="00B34B2E" w:rsidP="00C5141F">
      <w:pPr>
        <w:spacing w:line="336" w:lineRule="auto"/>
        <w:ind w:firstLineChars="200" w:firstLine="640"/>
        <w:rPr>
          <w:rFonts w:asciiTheme="minorEastAsia" w:eastAsiaTheme="minorEastAsia" w:hAnsiTheme="minorEastAsia"/>
          <w:bCs/>
          <w:color w:val="000000" w:themeColor="text1"/>
          <w:sz w:val="32"/>
          <w:szCs w:val="32"/>
        </w:rPr>
      </w:pPr>
      <w:r w:rsidRPr="003C2053">
        <w:rPr>
          <w:rFonts w:asciiTheme="minorEastAsia" w:eastAsiaTheme="minorEastAsia" w:hAnsiTheme="minorEastAsia" w:hint="eastAsia"/>
          <w:bCs/>
          <w:color w:val="000000" w:themeColor="text1"/>
          <w:sz w:val="32"/>
          <w:szCs w:val="32"/>
        </w:rPr>
        <w:t>截至2024年末，我行监事会共有3名监事，具体如下：</w:t>
      </w:r>
    </w:p>
    <w:tbl>
      <w:tblPr>
        <w:tblStyle w:val="a7"/>
        <w:tblW w:w="5000" w:type="pct"/>
        <w:jc w:val="center"/>
        <w:tblLook w:val="04A0"/>
      </w:tblPr>
      <w:tblGrid>
        <w:gridCol w:w="512"/>
        <w:gridCol w:w="1086"/>
        <w:gridCol w:w="598"/>
        <w:gridCol w:w="1440"/>
        <w:gridCol w:w="2476"/>
        <w:gridCol w:w="1164"/>
        <w:gridCol w:w="1246"/>
      </w:tblGrid>
      <w:tr w:rsidR="004E671A" w:rsidRPr="003C2053" w:rsidTr="004E671A">
        <w:trPr>
          <w:jc w:val="center"/>
        </w:trPr>
        <w:tc>
          <w:tcPr>
            <w:tcW w:w="300"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序号</w:t>
            </w:r>
          </w:p>
        </w:tc>
        <w:tc>
          <w:tcPr>
            <w:tcW w:w="637"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姓名</w:t>
            </w:r>
          </w:p>
        </w:tc>
        <w:tc>
          <w:tcPr>
            <w:tcW w:w="351"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性别</w:t>
            </w:r>
          </w:p>
        </w:tc>
        <w:tc>
          <w:tcPr>
            <w:tcW w:w="845"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出生日期</w:t>
            </w:r>
          </w:p>
        </w:tc>
        <w:tc>
          <w:tcPr>
            <w:tcW w:w="1453"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现工作单位</w:t>
            </w:r>
          </w:p>
        </w:tc>
        <w:tc>
          <w:tcPr>
            <w:tcW w:w="683"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职务</w:t>
            </w:r>
          </w:p>
        </w:tc>
        <w:tc>
          <w:tcPr>
            <w:tcW w:w="731" w:type="pct"/>
            <w:vAlign w:val="center"/>
          </w:tcPr>
          <w:p w:rsidR="00B34B2E" w:rsidRPr="003C2053" w:rsidRDefault="00B34B2E" w:rsidP="004E671A">
            <w:pPr>
              <w:adjustRightInd w:val="0"/>
              <w:snapToGrid w:val="0"/>
              <w:jc w:val="center"/>
              <w:rPr>
                <w:rFonts w:asciiTheme="minorEastAsia" w:eastAsiaTheme="minorEastAsia" w:hAnsiTheme="minorEastAsia"/>
                <w:b/>
                <w:color w:val="000000" w:themeColor="text1"/>
                <w:sz w:val="28"/>
                <w:szCs w:val="28"/>
              </w:rPr>
            </w:pPr>
            <w:r w:rsidRPr="003C2053">
              <w:rPr>
                <w:rFonts w:asciiTheme="minorEastAsia" w:eastAsiaTheme="minorEastAsia" w:hAnsiTheme="minorEastAsia" w:hint="eastAsia"/>
                <w:b/>
                <w:color w:val="000000" w:themeColor="text1"/>
                <w:sz w:val="28"/>
                <w:szCs w:val="28"/>
              </w:rPr>
              <w:t>监事会职务</w:t>
            </w:r>
          </w:p>
        </w:tc>
      </w:tr>
      <w:tr w:rsidR="004E671A" w:rsidRPr="003C2053" w:rsidTr="004E671A">
        <w:trPr>
          <w:trHeight w:val="589"/>
          <w:jc w:val="center"/>
        </w:trPr>
        <w:tc>
          <w:tcPr>
            <w:tcW w:w="300"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w:t>
            </w:r>
          </w:p>
        </w:tc>
        <w:tc>
          <w:tcPr>
            <w:tcW w:w="637"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徐利勇</w:t>
            </w:r>
          </w:p>
        </w:tc>
        <w:tc>
          <w:tcPr>
            <w:tcW w:w="35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5"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1970.07</w:t>
            </w:r>
          </w:p>
        </w:tc>
        <w:tc>
          <w:tcPr>
            <w:tcW w:w="1453" w:type="pct"/>
            <w:vAlign w:val="center"/>
          </w:tcPr>
          <w:p w:rsidR="00B34B2E" w:rsidRPr="003C2053" w:rsidRDefault="00B34B2E"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云和联合村镇银行</w:t>
            </w:r>
          </w:p>
        </w:tc>
        <w:tc>
          <w:tcPr>
            <w:tcW w:w="683"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监事长</w:t>
            </w:r>
          </w:p>
        </w:tc>
        <w:tc>
          <w:tcPr>
            <w:tcW w:w="73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监事长</w:t>
            </w:r>
          </w:p>
        </w:tc>
      </w:tr>
      <w:tr w:rsidR="004E671A" w:rsidRPr="003C2053" w:rsidTr="004E671A">
        <w:trPr>
          <w:trHeight w:val="555"/>
          <w:jc w:val="center"/>
        </w:trPr>
        <w:tc>
          <w:tcPr>
            <w:tcW w:w="300"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2</w:t>
            </w:r>
          </w:p>
        </w:tc>
        <w:tc>
          <w:tcPr>
            <w:tcW w:w="637"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钟丽珍</w:t>
            </w:r>
          </w:p>
        </w:tc>
        <w:tc>
          <w:tcPr>
            <w:tcW w:w="35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女</w:t>
            </w:r>
          </w:p>
        </w:tc>
        <w:tc>
          <w:tcPr>
            <w:tcW w:w="845"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1994.07</w:t>
            </w:r>
          </w:p>
        </w:tc>
        <w:tc>
          <w:tcPr>
            <w:tcW w:w="1453" w:type="pct"/>
            <w:vAlign w:val="center"/>
          </w:tcPr>
          <w:p w:rsidR="00B34B2E" w:rsidRPr="003C2053" w:rsidRDefault="00B34B2E"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云和联合村镇银行</w:t>
            </w:r>
          </w:p>
        </w:tc>
        <w:tc>
          <w:tcPr>
            <w:tcW w:w="683"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内审岗</w:t>
            </w:r>
          </w:p>
        </w:tc>
        <w:tc>
          <w:tcPr>
            <w:tcW w:w="73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监事</w:t>
            </w:r>
          </w:p>
        </w:tc>
      </w:tr>
      <w:tr w:rsidR="004E671A" w:rsidRPr="003C2053" w:rsidTr="004E671A">
        <w:trPr>
          <w:jc w:val="center"/>
        </w:trPr>
        <w:tc>
          <w:tcPr>
            <w:tcW w:w="300"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3</w:t>
            </w:r>
          </w:p>
        </w:tc>
        <w:tc>
          <w:tcPr>
            <w:tcW w:w="637"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毛姚春</w:t>
            </w:r>
          </w:p>
        </w:tc>
        <w:tc>
          <w:tcPr>
            <w:tcW w:w="35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男</w:t>
            </w:r>
          </w:p>
        </w:tc>
        <w:tc>
          <w:tcPr>
            <w:tcW w:w="845"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1969.01</w:t>
            </w:r>
          </w:p>
        </w:tc>
        <w:tc>
          <w:tcPr>
            <w:tcW w:w="1453" w:type="pct"/>
            <w:vAlign w:val="center"/>
          </w:tcPr>
          <w:p w:rsidR="00B34B2E" w:rsidRPr="003C2053" w:rsidRDefault="00B34B2E" w:rsidP="004E671A">
            <w:pPr>
              <w:adjustRightInd w:val="0"/>
              <w:snapToGrid w:val="0"/>
              <w:jc w:val="left"/>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浙江七彩木制工艺品有限公司</w:t>
            </w:r>
          </w:p>
        </w:tc>
        <w:tc>
          <w:tcPr>
            <w:tcW w:w="683"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总经理</w:t>
            </w:r>
          </w:p>
        </w:tc>
        <w:tc>
          <w:tcPr>
            <w:tcW w:w="731" w:type="pct"/>
            <w:vAlign w:val="center"/>
          </w:tcPr>
          <w:p w:rsidR="00B34B2E" w:rsidRPr="003C2053" w:rsidRDefault="00B34B2E" w:rsidP="004E671A">
            <w:pPr>
              <w:adjustRightInd w:val="0"/>
              <w:snapToGrid w:val="0"/>
              <w:jc w:val="center"/>
              <w:rPr>
                <w:rFonts w:asciiTheme="minorEastAsia" w:eastAsiaTheme="minorEastAsia" w:hAnsiTheme="minorEastAsia"/>
                <w:bCs/>
                <w:color w:val="000000" w:themeColor="text1"/>
                <w:sz w:val="28"/>
                <w:szCs w:val="28"/>
              </w:rPr>
            </w:pPr>
            <w:r w:rsidRPr="003C2053">
              <w:rPr>
                <w:rFonts w:asciiTheme="minorEastAsia" w:eastAsiaTheme="minorEastAsia" w:hAnsiTheme="minorEastAsia" w:hint="eastAsia"/>
                <w:bCs/>
                <w:color w:val="000000" w:themeColor="text1"/>
                <w:sz w:val="28"/>
                <w:szCs w:val="28"/>
              </w:rPr>
              <w:t>监事</w:t>
            </w:r>
          </w:p>
        </w:tc>
      </w:tr>
    </w:tbl>
    <w:p w:rsidR="00B34B2E" w:rsidRPr="003C2053" w:rsidRDefault="00B34B2E" w:rsidP="00B34B2E">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（二）工作情况</w:t>
      </w:r>
    </w:p>
    <w:p w:rsidR="00B34B2E" w:rsidRPr="003C2053" w:rsidRDefault="00B34B2E" w:rsidP="00B34B2E">
      <w:pPr>
        <w:spacing w:line="336" w:lineRule="auto"/>
        <w:ind w:firstLine="600"/>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1、会议出席情况</w:t>
      </w:r>
    </w:p>
    <w:p w:rsidR="00B34B2E" w:rsidRPr="003C2053" w:rsidRDefault="00B34B2E" w:rsidP="00B34B2E">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2024年，我行共召开监事会4次，出席情况如下：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6"/>
        <w:gridCol w:w="2064"/>
        <w:gridCol w:w="2681"/>
        <w:gridCol w:w="2451"/>
      </w:tblGrid>
      <w:tr w:rsidR="00B34B2E" w:rsidRPr="003C2053" w:rsidTr="004E671A">
        <w:trPr>
          <w:trHeight w:val="868"/>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C2053">
              <w:rPr>
                <w:rFonts w:asciiTheme="minorEastAsia" w:eastAsiaTheme="minorEastAsia" w:hAnsiTheme="minorEastAsia" w:cs="宋体" w:hint="eastAsia"/>
                <w:b/>
                <w:color w:val="000000" w:themeColor="text1"/>
                <w:kern w:val="0"/>
                <w:sz w:val="28"/>
                <w:szCs w:val="28"/>
              </w:rPr>
              <w:t>姓名</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C2053">
              <w:rPr>
                <w:rFonts w:asciiTheme="minorEastAsia" w:eastAsiaTheme="minorEastAsia" w:hAnsiTheme="minorEastAsia" w:cs="宋体" w:hint="eastAsia"/>
                <w:b/>
                <w:color w:val="000000" w:themeColor="text1"/>
                <w:kern w:val="0"/>
                <w:sz w:val="28"/>
                <w:szCs w:val="28"/>
              </w:rPr>
              <w:t>本人出席次数</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C2053">
              <w:rPr>
                <w:rFonts w:asciiTheme="minorEastAsia" w:eastAsiaTheme="minorEastAsia" w:hAnsiTheme="minorEastAsia" w:cs="宋体" w:hint="eastAsia"/>
                <w:b/>
                <w:color w:val="000000" w:themeColor="text1"/>
                <w:kern w:val="0"/>
                <w:sz w:val="28"/>
                <w:szCs w:val="28"/>
              </w:rPr>
              <w:t>委托出席会议次数</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
                <w:color w:val="000000" w:themeColor="text1"/>
                <w:kern w:val="0"/>
                <w:sz w:val="28"/>
                <w:szCs w:val="28"/>
              </w:rPr>
            </w:pPr>
            <w:r w:rsidRPr="003C2053">
              <w:rPr>
                <w:rFonts w:asciiTheme="minorEastAsia" w:eastAsiaTheme="minorEastAsia" w:hAnsiTheme="minorEastAsia" w:cs="宋体" w:hint="eastAsia"/>
                <w:b/>
                <w:color w:val="000000" w:themeColor="text1"/>
                <w:kern w:val="0"/>
                <w:sz w:val="28"/>
                <w:szCs w:val="28"/>
              </w:rPr>
              <w:t>未出席会议次数</w:t>
            </w:r>
          </w:p>
        </w:tc>
      </w:tr>
      <w:tr w:rsidR="00B34B2E" w:rsidRPr="003C2053"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徐利勇</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4</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0</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w:t>
            </w:r>
          </w:p>
        </w:tc>
      </w:tr>
      <w:tr w:rsidR="00B34B2E" w:rsidRPr="003C2053"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毛姚春</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1</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3</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w:t>
            </w:r>
          </w:p>
        </w:tc>
      </w:tr>
      <w:tr w:rsidR="00B34B2E" w:rsidRPr="003C2053" w:rsidTr="004E671A">
        <w:trPr>
          <w:trHeight w:val="527"/>
          <w:jc w:val="center"/>
        </w:trPr>
        <w:tc>
          <w:tcPr>
            <w:tcW w:w="778"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钟丽珍</w:t>
            </w:r>
          </w:p>
        </w:tc>
        <w:tc>
          <w:tcPr>
            <w:tcW w:w="1211"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4</w:t>
            </w:r>
          </w:p>
        </w:tc>
        <w:tc>
          <w:tcPr>
            <w:tcW w:w="1573"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0</w:t>
            </w:r>
          </w:p>
        </w:tc>
        <w:tc>
          <w:tcPr>
            <w:tcW w:w="1439" w:type="pct"/>
            <w:tcBorders>
              <w:top w:val="single" w:sz="4" w:space="0" w:color="auto"/>
              <w:left w:val="single" w:sz="4" w:space="0" w:color="auto"/>
              <w:bottom w:val="single" w:sz="4" w:space="0" w:color="auto"/>
              <w:right w:val="single" w:sz="4" w:space="0" w:color="auto"/>
            </w:tcBorders>
            <w:noWrap/>
            <w:vAlign w:val="center"/>
          </w:tcPr>
          <w:p w:rsidR="00B34B2E" w:rsidRPr="003C2053" w:rsidRDefault="00B34B2E" w:rsidP="00152536">
            <w:pPr>
              <w:widowControl/>
              <w:adjustRightInd w:val="0"/>
              <w:snapToGrid w:val="0"/>
              <w:spacing w:line="540" w:lineRule="exact"/>
              <w:jc w:val="center"/>
              <w:rPr>
                <w:rFonts w:asciiTheme="minorEastAsia" w:eastAsiaTheme="minorEastAsia" w:hAnsiTheme="minorEastAsia" w:cs="宋体"/>
                <w:bCs/>
                <w:color w:val="000000" w:themeColor="text1"/>
                <w:kern w:val="0"/>
                <w:sz w:val="28"/>
                <w:szCs w:val="28"/>
              </w:rPr>
            </w:pPr>
            <w:r w:rsidRPr="003C2053">
              <w:rPr>
                <w:rFonts w:asciiTheme="minorEastAsia" w:eastAsiaTheme="minorEastAsia" w:hAnsiTheme="minorEastAsia" w:cs="宋体" w:hint="eastAsia"/>
                <w:bCs/>
                <w:color w:val="000000" w:themeColor="text1"/>
                <w:kern w:val="0"/>
                <w:sz w:val="28"/>
                <w:szCs w:val="28"/>
              </w:rPr>
              <w:t>－</w:t>
            </w:r>
          </w:p>
        </w:tc>
      </w:tr>
    </w:tbl>
    <w:p w:rsidR="00B34B2E" w:rsidRPr="003C2053"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2、监事会议事和监督情况</w:t>
      </w:r>
    </w:p>
    <w:p w:rsidR="00B34B2E" w:rsidRPr="003C2053" w:rsidRDefault="00B34B2E" w:rsidP="007C6F4A">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2024年，我行监事会的各位监事切实履行议事职能。</w:t>
      </w:r>
      <w:r w:rsidRPr="003C2053">
        <w:rPr>
          <w:rFonts w:asciiTheme="minorEastAsia" w:eastAsiaTheme="minorEastAsia" w:hAnsiTheme="minorEastAsia" w:hint="eastAsia"/>
          <w:b/>
          <w:bCs/>
          <w:color w:val="000000" w:themeColor="text1"/>
          <w:sz w:val="32"/>
          <w:szCs w:val="32"/>
        </w:rPr>
        <w:t>一是</w:t>
      </w:r>
      <w:r w:rsidRPr="003C2053">
        <w:rPr>
          <w:rFonts w:asciiTheme="minorEastAsia" w:eastAsiaTheme="minorEastAsia" w:hAnsiTheme="minorEastAsia" w:hint="eastAsia"/>
          <w:color w:val="000000" w:themeColor="text1"/>
          <w:sz w:val="32"/>
          <w:szCs w:val="32"/>
        </w:rPr>
        <w:t>严格执行监事会定期例会制度。2024年共召开现场例会4次，各位监事审议了监事会工作报告、监事履职情况报告、</w:t>
      </w:r>
      <w:r w:rsidRPr="003C2053">
        <w:rPr>
          <w:rFonts w:asciiTheme="minorEastAsia" w:eastAsiaTheme="minorEastAsia" w:hAnsiTheme="minorEastAsia" w:hint="eastAsia"/>
          <w:color w:val="000000" w:themeColor="text1"/>
          <w:sz w:val="32"/>
          <w:szCs w:val="32"/>
        </w:rPr>
        <w:lastRenderedPageBreak/>
        <w:t>全面风险管理办法、监事会职责及议事规则等11项议题，听取了监事会议案落实执行情况的报告，并围绕议题内容提出有利于我行发展的科学合理的意见建议，最终就相关审议事项形成决议并提交股东大会审议。</w:t>
      </w:r>
      <w:r w:rsidRPr="003C2053">
        <w:rPr>
          <w:rFonts w:asciiTheme="minorEastAsia" w:eastAsiaTheme="minorEastAsia" w:hAnsiTheme="minorEastAsia" w:hint="eastAsia"/>
          <w:b/>
          <w:bCs/>
          <w:color w:val="000000" w:themeColor="text1"/>
          <w:sz w:val="32"/>
          <w:szCs w:val="32"/>
        </w:rPr>
        <w:t>二是</w:t>
      </w:r>
      <w:r w:rsidRPr="003C2053">
        <w:rPr>
          <w:rFonts w:asciiTheme="minorEastAsia" w:eastAsiaTheme="minorEastAsia" w:hAnsiTheme="minorEastAsia" w:hint="eastAsia"/>
          <w:color w:val="000000" w:themeColor="text1"/>
          <w:sz w:val="32"/>
          <w:szCs w:val="32"/>
        </w:rPr>
        <w:t>持续提升自身履职能力建设。我行监事能够坚持动态学习和主动学习，及时开展对宏观经济形势监测、区域行业发展趋势分析，全面掌握我行经营状况及薄弱环节，不断提高自身议事能力和履职能力。同时，主动增强责任意识、内控意识和监督意识，加强对风险的把控，强化对财务、审计工作的领导，加强对经营管理层的日常监督，指导运营部门扎实有效的开展工作。</w:t>
      </w:r>
    </w:p>
    <w:p w:rsidR="00B34B2E" w:rsidRPr="003C2053" w:rsidRDefault="00B34B2E" w:rsidP="007C6F4A">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2024年，监事会监事认真履行监督我行董事会的职责，共列席董事会7次，对董事会相关议案进行认真研究和讨论，围绕全行制度建设、业务规划、内部管理等涉及我行经营管理的重大决策进行监督，切实维护我行利益和广大投资者利益。</w:t>
      </w:r>
      <w:r w:rsidRPr="003C2053">
        <w:rPr>
          <w:rFonts w:asciiTheme="minorEastAsia" w:eastAsiaTheme="minorEastAsia" w:hAnsiTheme="minorEastAsia" w:hint="eastAsia"/>
          <w:b/>
          <w:bCs/>
          <w:color w:val="000000" w:themeColor="text1"/>
          <w:sz w:val="32"/>
          <w:szCs w:val="32"/>
        </w:rPr>
        <w:t>一是</w:t>
      </w:r>
      <w:r w:rsidRPr="003C2053">
        <w:rPr>
          <w:rFonts w:asciiTheme="minorEastAsia" w:eastAsiaTheme="minorEastAsia" w:hAnsiTheme="minorEastAsia" w:hint="eastAsia"/>
          <w:color w:val="000000" w:themeColor="text1"/>
          <w:sz w:val="32"/>
          <w:szCs w:val="32"/>
        </w:rPr>
        <w:t>列席董事会的监事能够以认真负责的态度，发挥各自的专业经验及特长，对董事会所讨论的事项充分发表意见和建议，为董事会决策提供多项参考意见。监事会的有效监督，保障了各项经营管理工作的合规运行。</w:t>
      </w:r>
      <w:r w:rsidRPr="003C2053">
        <w:rPr>
          <w:rFonts w:asciiTheme="minorEastAsia" w:eastAsiaTheme="minorEastAsia" w:hAnsiTheme="minorEastAsia" w:hint="eastAsia"/>
          <w:b/>
          <w:bCs/>
          <w:color w:val="000000" w:themeColor="text1"/>
          <w:sz w:val="32"/>
          <w:szCs w:val="32"/>
        </w:rPr>
        <w:t>二是</w:t>
      </w:r>
      <w:r w:rsidRPr="003C2053">
        <w:rPr>
          <w:rFonts w:asciiTheme="minorEastAsia" w:eastAsiaTheme="minorEastAsia" w:hAnsiTheme="minorEastAsia" w:hint="eastAsia"/>
          <w:color w:val="000000" w:themeColor="text1"/>
          <w:sz w:val="32"/>
          <w:szCs w:val="32"/>
        </w:rPr>
        <w:t>我行监事通过听取内审、财务条线的年度半年度工作报告、内审专项审计报告、审核内部资料、和获取行内日常信息等方式，及时充分掌握我行运营情况，较好地实现了对我行日常经营管理情况的监督。</w:t>
      </w:r>
    </w:p>
    <w:p w:rsidR="00B34B2E" w:rsidRPr="003C2053" w:rsidRDefault="00B34B2E" w:rsidP="007C6F4A">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lastRenderedPageBreak/>
        <w:t>2024年，我行监事持续强化履行指导职能。</w:t>
      </w:r>
      <w:r w:rsidRPr="003C2053">
        <w:rPr>
          <w:rFonts w:asciiTheme="minorEastAsia" w:eastAsiaTheme="minorEastAsia" w:hAnsiTheme="minorEastAsia" w:hint="eastAsia"/>
          <w:b/>
          <w:bCs/>
          <w:color w:val="000000" w:themeColor="text1"/>
          <w:sz w:val="32"/>
          <w:szCs w:val="32"/>
        </w:rPr>
        <w:t>一是</w:t>
      </w:r>
      <w:r w:rsidRPr="003C2053">
        <w:rPr>
          <w:rFonts w:asciiTheme="minorEastAsia" w:eastAsiaTheme="minorEastAsia" w:hAnsiTheme="minorEastAsia" w:hint="eastAsia"/>
          <w:color w:val="000000" w:themeColor="text1"/>
          <w:sz w:val="32"/>
          <w:szCs w:val="32"/>
        </w:rPr>
        <w:t>对经营管理层日常工作进行指导。监事会对经营管理层的重大经营决策坚持既参与配合又跟踪监督的原则，一方面积极支持经营管理层工作，认真落实和配合执行各项决定；另一方面全程监督经营管理层工作的合规性，在决策中提出意见和建议，并定期向监事会汇报，发挥了监督促进作用，增强了经营管理层工作的有效性。</w:t>
      </w:r>
      <w:r w:rsidRPr="003C2053">
        <w:rPr>
          <w:rFonts w:asciiTheme="minorEastAsia" w:eastAsiaTheme="minorEastAsia" w:hAnsiTheme="minorEastAsia" w:hint="eastAsia"/>
          <w:b/>
          <w:bCs/>
          <w:color w:val="000000" w:themeColor="text1"/>
          <w:sz w:val="32"/>
          <w:szCs w:val="32"/>
        </w:rPr>
        <w:t>二是</w:t>
      </w:r>
      <w:r w:rsidRPr="003C2053">
        <w:rPr>
          <w:rFonts w:asciiTheme="minorEastAsia" w:eastAsiaTheme="minorEastAsia" w:hAnsiTheme="minorEastAsia" w:hint="eastAsia"/>
          <w:color w:val="000000" w:themeColor="text1"/>
          <w:sz w:val="32"/>
          <w:szCs w:val="32"/>
        </w:rPr>
        <w:t>监事在推进经营机制改革、加快我行转型建设、完善内部管理、优化服务功能、建设企业文化等方面，为董事会决策和我行经营管理层提供了有益的参考意见。</w:t>
      </w:r>
      <w:r w:rsidRPr="003C2053">
        <w:rPr>
          <w:rFonts w:asciiTheme="minorEastAsia" w:eastAsiaTheme="minorEastAsia" w:hAnsiTheme="minorEastAsia" w:hint="eastAsia"/>
          <w:b/>
          <w:bCs/>
          <w:color w:val="000000" w:themeColor="text1"/>
          <w:sz w:val="32"/>
          <w:szCs w:val="32"/>
        </w:rPr>
        <w:t>三是</w:t>
      </w:r>
      <w:r w:rsidRPr="003C2053">
        <w:rPr>
          <w:rFonts w:asciiTheme="minorEastAsia" w:eastAsiaTheme="minorEastAsia" w:hAnsiTheme="minorEastAsia" w:hint="eastAsia"/>
          <w:color w:val="000000" w:themeColor="text1"/>
          <w:sz w:val="32"/>
          <w:szCs w:val="32"/>
        </w:rPr>
        <w:t>有序推进内部审计工作，对审计岗人员进行工作指导，加强审计信息共享，发挥审计增值作用。同时，稳步推动财务管理工作，围绕战略规划指导财务部门不断加强资产负债管理能力，提升统筹管控能力，以管理会计为抓手引导资源有效配置，提高资产负债管理精细化水平，为全行业务发展提供支持。</w:t>
      </w:r>
    </w:p>
    <w:p w:rsidR="00B34B2E" w:rsidRPr="003C2053" w:rsidRDefault="00B34B2E" w:rsidP="007C6F4A">
      <w:pPr>
        <w:spacing w:line="336" w:lineRule="auto"/>
        <w:ind w:firstLineChars="200" w:firstLine="643"/>
        <w:rPr>
          <w:rFonts w:asciiTheme="minorEastAsia" w:eastAsiaTheme="minorEastAsia" w:hAnsiTheme="minorEastAsia"/>
          <w:b/>
          <w:color w:val="000000" w:themeColor="text1"/>
          <w:sz w:val="32"/>
          <w:szCs w:val="32"/>
        </w:rPr>
      </w:pPr>
      <w:r w:rsidRPr="003C2053">
        <w:rPr>
          <w:rFonts w:asciiTheme="minorEastAsia" w:eastAsiaTheme="minorEastAsia" w:hAnsiTheme="minorEastAsia" w:hint="eastAsia"/>
          <w:b/>
          <w:color w:val="000000" w:themeColor="text1"/>
          <w:sz w:val="32"/>
          <w:szCs w:val="32"/>
        </w:rPr>
        <w:t>3、监事年度履职考核结果</w:t>
      </w:r>
    </w:p>
    <w:p w:rsidR="00B34B2E" w:rsidRPr="003C2053" w:rsidRDefault="00B34B2E"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hint="eastAsia"/>
          <w:color w:val="000000" w:themeColor="text1"/>
          <w:sz w:val="32"/>
          <w:szCs w:val="32"/>
        </w:rPr>
        <w:t>根据我行监事履职考核办法的相关规定，综合考量各位监事在促进我行科学决策、依法经营、合规操作等方面所发挥的议事、监督作用，结合监事履职情况和自评结果，确定我行徐利勇、钟丽珍监事2024年度履职考核结果为称职。毛姚春监事履职考核结果为不称职。</w:t>
      </w:r>
    </w:p>
    <w:p w:rsidR="00B34B2E" w:rsidRPr="003C2053" w:rsidRDefault="00B34B2E" w:rsidP="00316673">
      <w:pPr>
        <w:numPr>
          <w:ilvl w:val="0"/>
          <w:numId w:val="5"/>
        </w:numPr>
        <w:spacing w:line="336" w:lineRule="auto"/>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b/>
          <w:bCs/>
          <w:color w:val="000000" w:themeColor="text1"/>
          <w:sz w:val="32"/>
          <w:szCs w:val="32"/>
        </w:rPr>
        <w:t>高级管理层的构成及基本情况</w:t>
      </w:r>
    </w:p>
    <w:p w:rsidR="00B34B2E" w:rsidRPr="003C2053" w:rsidRDefault="00B34B2E"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lastRenderedPageBreak/>
        <w:t>我行高级管理层由行长、副行长构成，具体如下：</w:t>
      </w:r>
    </w:p>
    <w:tbl>
      <w:tblPr>
        <w:tblStyle w:val="a7"/>
        <w:tblW w:w="6319" w:type="pct"/>
        <w:jc w:val="center"/>
        <w:tblLook w:val="04A0"/>
      </w:tblPr>
      <w:tblGrid>
        <w:gridCol w:w="1064"/>
        <w:gridCol w:w="810"/>
        <w:gridCol w:w="1374"/>
        <w:gridCol w:w="1338"/>
        <w:gridCol w:w="1314"/>
        <w:gridCol w:w="1314"/>
        <w:gridCol w:w="3556"/>
      </w:tblGrid>
      <w:tr w:rsidR="00F20767" w:rsidRPr="003C2053" w:rsidTr="00F20767">
        <w:trPr>
          <w:jc w:val="center"/>
        </w:trPr>
        <w:tc>
          <w:tcPr>
            <w:tcW w:w="494" w:type="pct"/>
            <w:vAlign w:val="center"/>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姓名</w:t>
            </w:r>
          </w:p>
        </w:tc>
        <w:tc>
          <w:tcPr>
            <w:tcW w:w="376" w:type="pct"/>
            <w:vAlign w:val="center"/>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性别</w:t>
            </w:r>
          </w:p>
        </w:tc>
        <w:tc>
          <w:tcPr>
            <w:tcW w:w="638" w:type="pct"/>
            <w:vAlign w:val="center"/>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出生年月</w:t>
            </w:r>
          </w:p>
        </w:tc>
        <w:tc>
          <w:tcPr>
            <w:tcW w:w="621" w:type="pct"/>
            <w:vAlign w:val="center"/>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职务</w:t>
            </w:r>
          </w:p>
        </w:tc>
        <w:tc>
          <w:tcPr>
            <w:tcW w:w="610" w:type="pct"/>
            <w:vAlign w:val="center"/>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从业年限</w:t>
            </w:r>
          </w:p>
        </w:tc>
        <w:tc>
          <w:tcPr>
            <w:tcW w:w="610" w:type="pct"/>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履职时间</w:t>
            </w:r>
          </w:p>
        </w:tc>
        <w:tc>
          <w:tcPr>
            <w:tcW w:w="1652" w:type="pct"/>
          </w:tcPr>
          <w:p w:rsidR="00F20767" w:rsidRPr="003C2053" w:rsidRDefault="00F20767" w:rsidP="00152536">
            <w:pPr>
              <w:spacing w:line="336" w:lineRule="auto"/>
              <w:jc w:val="center"/>
              <w:rPr>
                <w:rFonts w:asciiTheme="minorEastAsia" w:eastAsiaTheme="minorEastAsia" w:hAnsiTheme="minorEastAsia" w:cs="仿宋_GB2312"/>
                <w:b/>
                <w:bCs/>
                <w:color w:val="000000" w:themeColor="text1"/>
                <w:sz w:val="28"/>
                <w:szCs w:val="28"/>
              </w:rPr>
            </w:pPr>
            <w:r w:rsidRPr="003C2053">
              <w:rPr>
                <w:rFonts w:asciiTheme="minorEastAsia" w:eastAsiaTheme="minorEastAsia" w:hAnsiTheme="minorEastAsia" w:cs="仿宋_GB2312" w:hint="eastAsia"/>
                <w:b/>
                <w:bCs/>
                <w:color w:val="000000" w:themeColor="text1"/>
                <w:sz w:val="28"/>
                <w:szCs w:val="28"/>
              </w:rPr>
              <w:t>岗位职责</w:t>
            </w:r>
          </w:p>
        </w:tc>
      </w:tr>
      <w:tr w:rsidR="00F20767" w:rsidRPr="003C2053" w:rsidTr="00F20767">
        <w:trPr>
          <w:jc w:val="center"/>
        </w:trPr>
        <w:tc>
          <w:tcPr>
            <w:tcW w:w="494"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刘伟东</w:t>
            </w:r>
          </w:p>
        </w:tc>
        <w:tc>
          <w:tcPr>
            <w:tcW w:w="376"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男</w:t>
            </w:r>
          </w:p>
        </w:tc>
        <w:tc>
          <w:tcPr>
            <w:tcW w:w="638"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hint="eastAsia"/>
                <w:bCs/>
                <w:color w:val="000000" w:themeColor="text1"/>
                <w:sz w:val="28"/>
                <w:szCs w:val="28"/>
              </w:rPr>
              <w:t>1990.04</w:t>
            </w:r>
          </w:p>
        </w:tc>
        <w:tc>
          <w:tcPr>
            <w:tcW w:w="621"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行长</w:t>
            </w:r>
          </w:p>
        </w:tc>
        <w:tc>
          <w:tcPr>
            <w:tcW w:w="610"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1</w:t>
            </w:r>
            <w:r w:rsidRPr="003C2053">
              <w:rPr>
                <w:rFonts w:asciiTheme="minorEastAsia" w:eastAsiaTheme="minorEastAsia" w:hAnsiTheme="minorEastAsia" w:cs="仿宋_GB2312"/>
                <w:color w:val="000000" w:themeColor="text1"/>
                <w:sz w:val="28"/>
                <w:szCs w:val="28"/>
              </w:rPr>
              <w:t>7</w:t>
            </w:r>
          </w:p>
        </w:tc>
        <w:tc>
          <w:tcPr>
            <w:tcW w:w="610" w:type="pct"/>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2</w:t>
            </w:r>
            <w:r w:rsidRPr="003C2053">
              <w:rPr>
                <w:rFonts w:asciiTheme="minorEastAsia" w:eastAsiaTheme="minorEastAsia" w:hAnsiTheme="minorEastAsia" w:cs="仿宋_GB2312"/>
                <w:color w:val="000000" w:themeColor="text1"/>
                <w:sz w:val="28"/>
                <w:szCs w:val="28"/>
              </w:rPr>
              <w:t>022</w:t>
            </w:r>
            <w:r w:rsidRPr="003C2053">
              <w:rPr>
                <w:rFonts w:asciiTheme="minorEastAsia" w:eastAsiaTheme="minorEastAsia" w:hAnsiTheme="minorEastAsia" w:cs="仿宋_GB2312" w:hint="eastAsia"/>
                <w:color w:val="000000" w:themeColor="text1"/>
                <w:sz w:val="28"/>
                <w:szCs w:val="28"/>
              </w:rPr>
              <w:t>年1</w:t>
            </w:r>
            <w:r w:rsidRPr="003C2053">
              <w:rPr>
                <w:rFonts w:asciiTheme="minorEastAsia" w:eastAsiaTheme="minorEastAsia" w:hAnsiTheme="minorEastAsia" w:cs="仿宋_GB2312"/>
                <w:color w:val="000000" w:themeColor="text1"/>
                <w:sz w:val="28"/>
                <w:szCs w:val="28"/>
              </w:rPr>
              <w:t>2</w:t>
            </w:r>
            <w:r w:rsidRPr="003C2053">
              <w:rPr>
                <w:rFonts w:asciiTheme="minorEastAsia" w:eastAsiaTheme="minorEastAsia" w:hAnsiTheme="minorEastAsia" w:cs="仿宋_GB2312" w:hint="eastAsia"/>
                <w:color w:val="000000" w:themeColor="text1"/>
                <w:sz w:val="28"/>
                <w:szCs w:val="28"/>
              </w:rPr>
              <w:t>月1</w:t>
            </w:r>
            <w:r w:rsidRPr="003C2053">
              <w:rPr>
                <w:rFonts w:asciiTheme="minorEastAsia" w:eastAsiaTheme="minorEastAsia" w:hAnsiTheme="minorEastAsia" w:cs="仿宋_GB2312"/>
                <w:color w:val="000000" w:themeColor="text1"/>
                <w:sz w:val="28"/>
                <w:szCs w:val="28"/>
              </w:rPr>
              <w:t>9</w:t>
            </w:r>
            <w:r w:rsidRPr="003C2053">
              <w:rPr>
                <w:rFonts w:asciiTheme="minorEastAsia" w:eastAsiaTheme="minorEastAsia" w:hAnsiTheme="minorEastAsia" w:cs="仿宋_GB2312" w:hint="eastAsia"/>
                <w:color w:val="000000" w:themeColor="text1"/>
                <w:sz w:val="28"/>
                <w:szCs w:val="28"/>
              </w:rPr>
              <w:t>日-至今</w:t>
            </w:r>
          </w:p>
        </w:tc>
        <w:tc>
          <w:tcPr>
            <w:tcW w:w="1652" w:type="pct"/>
          </w:tcPr>
          <w:p w:rsidR="00F20767" w:rsidRPr="003C2053" w:rsidRDefault="00F20767" w:rsidP="00F20767">
            <w:pPr>
              <w:autoSpaceDE w:val="0"/>
              <w:autoSpaceDN w:val="0"/>
              <w:adjustRightInd w:val="0"/>
              <w:jc w:val="left"/>
              <w:rPr>
                <w:rFonts w:asciiTheme="minorEastAsia" w:eastAsiaTheme="minorEastAsia" w:hAnsiTheme="minorEastAsia" w:cs="仿宋_GB2312"/>
                <w:kern w:val="0"/>
                <w:sz w:val="28"/>
                <w:szCs w:val="28"/>
              </w:rPr>
            </w:pPr>
            <w:r w:rsidRPr="003C2053">
              <w:rPr>
                <w:rFonts w:asciiTheme="minorEastAsia" w:eastAsiaTheme="minorEastAsia" w:hAnsiTheme="minorEastAsia" w:cs="仿宋_GB2312" w:hint="eastAsia"/>
                <w:kern w:val="0"/>
                <w:sz w:val="28"/>
                <w:szCs w:val="28"/>
              </w:rPr>
              <w:t>主持全行经营管理工作；分管业务管理部、财务运营部（财务管理）、综合管理部（人力资源）。</w:t>
            </w:r>
          </w:p>
        </w:tc>
      </w:tr>
      <w:tr w:rsidR="00F20767" w:rsidRPr="003C2053" w:rsidTr="00F20767">
        <w:trPr>
          <w:jc w:val="center"/>
        </w:trPr>
        <w:tc>
          <w:tcPr>
            <w:tcW w:w="494"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王健</w:t>
            </w:r>
          </w:p>
        </w:tc>
        <w:tc>
          <w:tcPr>
            <w:tcW w:w="376"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男</w:t>
            </w:r>
          </w:p>
        </w:tc>
        <w:tc>
          <w:tcPr>
            <w:tcW w:w="638"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hint="eastAsia"/>
                <w:bCs/>
                <w:color w:val="000000" w:themeColor="text1"/>
                <w:sz w:val="28"/>
                <w:szCs w:val="28"/>
              </w:rPr>
              <w:t>1990.03</w:t>
            </w:r>
          </w:p>
        </w:tc>
        <w:tc>
          <w:tcPr>
            <w:tcW w:w="621"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副行长</w:t>
            </w:r>
          </w:p>
        </w:tc>
        <w:tc>
          <w:tcPr>
            <w:tcW w:w="610" w:type="pct"/>
            <w:vAlign w:val="center"/>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1</w:t>
            </w:r>
            <w:r w:rsidRPr="003C2053">
              <w:rPr>
                <w:rFonts w:asciiTheme="minorEastAsia" w:eastAsiaTheme="minorEastAsia" w:hAnsiTheme="minorEastAsia" w:cs="仿宋_GB2312"/>
                <w:color w:val="000000" w:themeColor="text1"/>
                <w:sz w:val="28"/>
                <w:szCs w:val="28"/>
              </w:rPr>
              <w:t>2</w:t>
            </w:r>
          </w:p>
        </w:tc>
        <w:tc>
          <w:tcPr>
            <w:tcW w:w="610" w:type="pct"/>
          </w:tcPr>
          <w:p w:rsidR="00F20767" w:rsidRPr="003C2053" w:rsidRDefault="00F20767" w:rsidP="00152536">
            <w:pPr>
              <w:spacing w:line="336" w:lineRule="auto"/>
              <w:jc w:val="center"/>
              <w:rPr>
                <w:rFonts w:asciiTheme="minorEastAsia" w:eastAsiaTheme="minorEastAsia" w:hAnsiTheme="minorEastAsia" w:cs="仿宋_GB2312"/>
                <w:color w:val="000000" w:themeColor="text1"/>
                <w:sz w:val="28"/>
                <w:szCs w:val="28"/>
              </w:rPr>
            </w:pPr>
            <w:r w:rsidRPr="003C2053">
              <w:rPr>
                <w:rFonts w:asciiTheme="minorEastAsia" w:eastAsiaTheme="minorEastAsia" w:hAnsiTheme="minorEastAsia" w:cs="仿宋_GB2312" w:hint="eastAsia"/>
                <w:color w:val="000000" w:themeColor="text1"/>
                <w:sz w:val="28"/>
                <w:szCs w:val="28"/>
              </w:rPr>
              <w:t>2</w:t>
            </w:r>
            <w:r w:rsidRPr="003C2053">
              <w:rPr>
                <w:rFonts w:asciiTheme="minorEastAsia" w:eastAsiaTheme="minorEastAsia" w:hAnsiTheme="minorEastAsia" w:cs="仿宋_GB2312"/>
                <w:color w:val="000000" w:themeColor="text1"/>
                <w:sz w:val="28"/>
                <w:szCs w:val="28"/>
              </w:rPr>
              <w:t>023</w:t>
            </w:r>
            <w:r w:rsidRPr="003C2053">
              <w:rPr>
                <w:rFonts w:asciiTheme="minorEastAsia" w:eastAsiaTheme="minorEastAsia" w:hAnsiTheme="minorEastAsia" w:cs="仿宋_GB2312" w:hint="eastAsia"/>
                <w:color w:val="000000" w:themeColor="text1"/>
                <w:sz w:val="28"/>
                <w:szCs w:val="28"/>
              </w:rPr>
              <w:t>年2月2</w:t>
            </w:r>
            <w:r w:rsidRPr="003C2053">
              <w:rPr>
                <w:rFonts w:asciiTheme="minorEastAsia" w:eastAsiaTheme="minorEastAsia" w:hAnsiTheme="minorEastAsia" w:cs="仿宋_GB2312"/>
                <w:color w:val="000000" w:themeColor="text1"/>
                <w:sz w:val="28"/>
                <w:szCs w:val="28"/>
              </w:rPr>
              <w:t>1</w:t>
            </w:r>
            <w:r w:rsidRPr="003C2053">
              <w:rPr>
                <w:rFonts w:asciiTheme="minorEastAsia" w:eastAsiaTheme="minorEastAsia" w:hAnsiTheme="minorEastAsia" w:cs="仿宋_GB2312" w:hint="eastAsia"/>
                <w:color w:val="000000" w:themeColor="text1"/>
                <w:sz w:val="28"/>
                <w:szCs w:val="28"/>
              </w:rPr>
              <w:t>日-至今</w:t>
            </w:r>
          </w:p>
        </w:tc>
        <w:tc>
          <w:tcPr>
            <w:tcW w:w="1652" w:type="pct"/>
          </w:tcPr>
          <w:p w:rsidR="00F20767" w:rsidRPr="003C2053" w:rsidRDefault="00F20767" w:rsidP="00F20767">
            <w:pPr>
              <w:autoSpaceDE w:val="0"/>
              <w:autoSpaceDN w:val="0"/>
              <w:adjustRightInd w:val="0"/>
              <w:jc w:val="left"/>
              <w:rPr>
                <w:rFonts w:asciiTheme="minorEastAsia" w:eastAsiaTheme="minorEastAsia" w:hAnsiTheme="minorEastAsia" w:cs="仿宋_GB2312"/>
                <w:kern w:val="0"/>
                <w:sz w:val="28"/>
                <w:szCs w:val="28"/>
              </w:rPr>
            </w:pPr>
            <w:r w:rsidRPr="003C2053">
              <w:rPr>
                <w:rFonts w:asciiTheme="minorEastAsia" w:eastAsiaTheme="minorEastAsia" w:hAnsiTheme="minorEastAsia" w:cs="仿宋_GB2312" w:hint="eastAsia"/>
                <w:kern w:val="0"/>
                <w:sz w:val="28"/>
                <w:szCs w:val="28"/>
              </w:rPr>
              <w:t>协助行长开展工作，分管风险合规部、财务运营部（其他工作）。</w:t>
            </w:r>
          </w:p>
        </w:tc>
      </w:tr>
    </w:tbl>
    <w:p w:rsidR="00DA3BFE" w:rsidRPr="003C2053" w:rsidRDefault="00B34B2E"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202</w:t>
      </w:r>
      <w:r w:rsidRPr="003C2053">
        <w:rPr>
          <w:rFonts w:asciiTheme="minorEastAsia" w:eastAsiaTheme="minorEastAsia" w:hAnsiTheme="minorEastAsia" w:cs="仿宋_GB2312"/>
          <w:color w:val="000000" w:themeColor="text1"/>
          <w:sz w:val="32"/>
          <w:szCs w:val="32"/>
        </w:rPr>
        <w:t>4</w:t>
      </w:r>
      <w:r w:rsidRPr="003C2053">
        <w:rPr>
          <w:rFonts w:asciiTheme="minorEastAsia" w:eastAsiaTheme="minorEastAsia" w:hAnsiTheme="minorEastAsia" w:cs="仿宋_GB2312" w:hint="eastAsia"/>
          <w:color w:val="000000" w:themeColor="text1"/>
          <w:sz w:val="32"/>
          <w:szCs w:val="32"/>
        </w:rPr>
        <w:t>年，我行高级管理人员坚决贯彻董事会的科学决策，紧紧围绕金融“五篇大文章”，强化村居化营销和微贷两大战略，各项核心指标稳步提升、管理工作再上台阶，实现了稳中有进、进中向好的局面。</w:t>
      </w:r>
    </w:p>
    <w:p w:rsidR="00B34B2E" w:rsidRPr="003C2053" w:rsidRDefault="00EC6D8E" w:rsidP="00EC6D8E">
      <w:pPr>
        <w:spacing w:line="336" w:lineRule="auto"/>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b/>
          <w:bCs/>
          <w:color w:val="000000" w:themeColor="text1"/>
          <w:sz w:val="32"/>
          <w:szCs w:val="32"/>
        </w:rPr>
        <w:t>五、</w:t>
      </w:r>
      <w:r w:rsidR="00F817A4" w:rsidRPr="003C2053">
        <w:rPr>
          <w:rFonts w:asciiTheme="minorEastAsia" w:eastAsiaTheme="minorEastAsia" w:hAnsiTheme="minorEastAsia" w:cs="仿宋_GB2312" w:hint="eastAsia"/>
          <w:b/>
          <w:bCs/>
          <w:color w:val="000000" w:themeColor="text1"/>
          <w:sz w:val="32"/>
          <w:szCs w:val="32"/>
        </w:rPr>
        <w:t>薪酬制度</w:t>
      </w:r>
    </w:p>
    <w:p w:rsidR="00EC6D8E" w:rsidRPr="003C2053" w:rsidRDefault="00EC6D8E" w:rsidP="00EC6D8E">
      <w:pPr>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（一）</w:t>
      </w:r>
      <w:r w:rsidR="00B34B2E" w:rsidRPr="003C2053">
        <w:rPr>
          <w:rFonts w:asciiTheme="minorEastAsia" w:eastAsiaTheme="minorEastAsia" w:hAnsiTheme="minorEastAsia" w:cs="仿宋_GB2312" w:hint="eastAsia"/>
          <w:color w:val="000000" w:themeColor="text1"/>
          <w:sz w:val="32"/>
          <w:szCs w:val="32"/>
        </w:rPr>
        <w:t>薪酬体系原则</w:t>
      </w:r>
    </w:p>
    <w:p w:rsidR="00B34B2E" w:rsidRPr="003C2053" w:rsidRDefault="00B34B2E" w:rsidP="00EC6D8E">
      <w:pPr>
        <w:spacing w:line="336" w:lineRule="auto"/>
        <w:ind w:firstLineChars="200" w:firstLine="640"/>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color w:val="000000" w:themeColor="text1"/>
          <w:sz w:val="32"/>
          <w:szCs w:val="32"/>
        </w:rPr>
        <w:t>我行实行与公司治理要求相统一、与高质量发展目标相结合、与风险管理体系相适应、与人才发展战略相协调以及与员工价值贡献相匹配的薪酬政策，以促进全行稳健经营和高质量发展。坚持维护公平和激励约束相统一的分配理念，传导经营管理战略目标，加强薪酬资源向基层员工倾斜，调动和激发各级各类机构的经营活力。薪酬管理政策严格按照</w:t>
      </w:r>
      <w:r w:rsidRPr="003C2053">
        <w:rPr>
          <w:rFonts w:asciiTheme="minorEastAsia" w:eastAsiaTheme="minorEastAsia" w:hAnsiTheme="minorEastAsia" w:cs="仿宋_GB2312" w:hint="eastAsia"/>
          <w:color w:val="000000" w:themeColor="text1"/>
          <w:sz w:val="32"/>
          <w:szCs w:val="32"/>
        </w:rPr>
        <w:lastRenderedPageBreak/>
        <w:t>国家有关规定、监管要求和公司治理程序制定及调整。</w:t>
      </w:r>
    </w:p>
    <w:p w:rsidR="00B34B2E" w:rsidRPr="003C2053" w:rsidRDefault="00B34B2E" w:rsidP="007C6F4A">
      <w:pPr>
        <w:spacing w:line="336" w:lineRule="auto"/>
        <w:ind w:firstLineChars="200" w:firstLine="640"/>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color w:val="000000" w:themeColor="text1"/>
          <w:sz w:val="32"/>
          <w:szCs w:val="32"/>
        </w:rPr>
        <w:t>（二）薪酬体系组成</w:t>
      </w:r>
    </w:p>
    <w:p w:rsidR="00B34B2E" w:rsidRPr="003C2053"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我行薪酬体系主要采用岗薪制薪酬模式，即以岗位薪点为基础，将岗位工资和绩效工资结合在一起的基本薪酬体系，由基本工资、岗位工资、年功及学历（职称）补贴、附加工资等组成。其中，岗位工资根据员工职位和级别而定，绩效工资则依据员工的工作表现和业绩来发放。</w:t>
      </w:r>
    </w:p>
    <w:p w:rsidR="00B34B2E" w:rsidRPr="003C2053"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（三）薪酬福利</w:t>
      </w:r>
    </w:p>
    <w:p w:rsidR="00B34B2E" w:rsidRPr="003C2053"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我行的薪酬福利除了基本工资和绩效奖金外，还为员工提供完善的福利制度，包括五险一金、通讯补贴、交通补贴、餐补、带薪年假、员工培训等。在员工关怀方面，我行一贯注重员工的工作和生活平衡，提供一定的健康保障和心理关怀。</w:t>
      </w:r>
    </w:p>
    <w:p w:rsidR="00B34B2E" w:rsidRPr="003C2053"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（四）薪酬支付</w:t>
      </w:r>
    </w:p>
    <w:p w:rsidR="00B34B2E" w:rsidRPr="003C2053" w:rsidRDefault="00B34B2E" w:rsidP="007C6F4A">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我行的基本薪酬按月支付，对于高级管理人员和对风险有重要影响岗位的员工绩效薪酬实行延期支付及追索扣回机制，促进风险与激励相平衡。对发生违规违纪行为或出现职责内风险损失超常暴露等情形的员工，视严重程度扣减、止付及追回相应期限的绩效薪酬。</w:t>
      </w:r>
    </w:p>
    <w:p w:rsidR="00F20767" w:rsidRPr="003C2053" w:rsidRDefault="00F20767" w:rsidP="00F20767">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（五）董事、监事和高级管理人员薪酬情况</w:t>
      </w:r>
    </w:p>
    <w:p w:rsidR="00F20767" w:rsidRPr="003C2053" w:rsidRDefault="00F20767" w:rsidP="00F20767">
      <w:pPr>
        <w:adjustRightInd w:val="0"/>
        <w:snapToGrid w:val="0"/>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董事会、高级管理层和对银行风险有重要影响岗位上的员工的具体薪酬情况如下：2</w:t>
      </w:r>
      <w:r w:rsidRPr="003C2053">
        <w:rPr>
          <w:rFonts w:asciiTheme="minorEastAsia" w:eastAsiaTheme="minorEastAsia" w:hAnsiTheme="minorEastAsia" w:cs="仿宋_GB2312"/>
          <w:color w:val="000000" w:themeColor="text1"/>
          <w:sz w:val="32"/>
          <w:szCs w:val="32"/>
        </w:rPr>
        <w:t>024</w:t>
      </w:r>
      <w:r w:rsidRPr="003C2053">
        <w:rPr>
          <w:rFonts w:asciiTheme="minorEastAsia" w:eastAsiaTheme="minorEastAsia" w:hAnsiTheme="minorEastAsia" w:cs="仿宋_GB2312" w:hint="eastAsia"/>
          <w:color w:val="000000" w:themeColor="text1"/>
          <w:sz w:val="32"/>
          <w:szCs w:val="32"/>
        </w:rPr>
        <w:t>年度，本行董事、监事和高级管理人员薪酬合计</w:t>
      </w:r>
      <w:r w:rsidRPr="003C2053">
        <w:rPr>
          <w:rFonts w:asciiTheme="minorEastAsia" w:eastAsiaTheme="minorEastAsia" w:hAnsiTheme="minorEastAsia" w:cs="仿宋_GB2312"/>
          <w:color w:val="000000" w:themeColor="text1"/>
          <w:sz w:val="32"/>
          <w:szCs w:val="32"/>
        </w:rPr>
        <w:t>106.19</w:t>
      </w:r>
      <w:r w:rsidRPr="003C2053">
        <w:rPr>
          <w:rFonts w:asciiTheme="minorEastAsia" w:eastAsiaTheme="minorEastAsia" w:hAnsiTheme="minorEastAsia" w:cs="仿宋_GB2312" w:hint="eastAsia"/>
          <w:color w:val="000000" w:themeColor="text1"/>
          <w:sz w:val="32"/>
          <w:szCs w:val="32"/>
        </w:rPr>
        <w:t>万元（</w:t>
      </w:r>
      <w:r w:rsidRPr="003C2053">
        <w:rPr>
          <w:rFonts w:asciiTheme="minorEastAsia" w:eastAsiaTheme="minorEastAsia" w:hAnsiTheme="minorEastAsia" w:cs="仿宋_GB2312"/>
          <w:color w:val="000000" w:themeColor="text1"/>
          <w:sz w:val="32"/>
          <w:szCs w:val="32"/>
        </w:rPr>
        <w:t>董事长、监事长薪酬由主发起行发放</w:t>
      </w:r>
      <w:r w:rsidRPr="003C2053">
        <w:rPr>
          <w:rFonts w:asciiTheme="minorEastAsia" w:eastAsiaTheme="minorEastAsia" w:hAnsiTheme="minorEastAsia" w:cs="仿宋_GB2312" w:hint="eastAsia"/>
          <w:color w:val="000000" w:themeColor="text1"/>
          <w:sz w:val="32"/>
          <w:szCs w:val="32"/>
        </w:rPr>
        <w:t>），对银行风险有重要影响岗位上的员工（风</w:t>
      </w:r>
      <w:r w:rsidRPr="003C2053">
        <w:rPr>
          <w:rFonts w:asciiTheme="minorEastAsia" w:eastAsiaTheme="minorEastAsia" w:hAnsiTheme="minorEastAsia" w:cs="仿宋_GB2312" w:hint="eastAsia"/>
          <w:color w:val="000000" w:themeColor="text1"/>
          <w:sz w:val="32"/>
          <w:szCs w:val="32"/>
        </w:rPr>
        <w:lastRenderedPageBreak/>
        <w:t>险合规部负责人、各经营单位负责人）薪酬合计</w:t>
      </w:r>
      <w:r w:rsidRPr="003C2053">
        <w:rPr>
          <w:rFonts w:asciiTheme="minorEastAsia" w:eastAsiaTheme="minorEastAsia" w:hAnsiTheme="minorEastAsia" w:cs="仿宋_GB2312"/>
          <w:color w:val="000000" w:themeColor="text1"/>
          <w:sz w:val="32"/>
          <w:szCs w:val="32"/>
        </w:rPr>
        <w:t>107.12</w:t>
      </w:r>
      <w:r w:rsidRPr="003C2053">
        <w:rPr>
          <w:rFonts w:asciiTheme="minorEastAsia" w:eastAsiaTheme="minorEastAsia" w:hAnsiTheme="minorEastAsia" w:cs="仿宋_GB2312" w:hint="eastAsia"/>
          <w:color w:val="000000" w:themeColor="text1"/>
          <w:sz w:val="32"/>
          <w:szCs w:val="32"/>
        </w:rPr>
        <w:t>万元。</w:t>
      </w:r>
    </w:p>
    <w:p w:rsidR="007C6F4A" w:rsidRPr="003C2053" w:rsidRDefault="007C6F4A" w:rsidP="00F20767">
      <w:pPr>
        <w:adjustRightInd w:val="0"/>
        <w:snapToGrid w:val="0"/>
        <w:spacing w:line="336" w:lineRule="auto"/>
        <w:ind w:firstLineChars="200" w:firstLine="643"/>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六、</w:t>
      </w:r>
      <w:r w:rsidR="00F817A4" w:rsidRPr="003C2053">
        <w:rPr>
          <w:rFonts w:asciiTheme="minorEastAsia" w:eastAsiaTheme="minorEastAsia" w:hAnsiTheme="minorEastAsia" w:hint="eastAsia"/>
          <w:b/>
          <w:sz w:val="32"/>
          <w:szCs w:val="32"/>
        </w:rPr>
        <w:t>年度内消费者权益保护情况</w:t>
      </w:r>
    </w:p>
    <w:p w:rsidR="00DA3BFE" w:rsidRPr="003C2053" w:rsidRDefault="00F817A4" w:rsidP="00277934">
      <w:pPr>
        <w:spacing w:line="336" w:lineRule="auto"/>
        <w:rPr>
          <w:rFonts w:asciiTheme="minorEastAsia" w:eastAsiaTheme="minorEastAsia" w:hAnsiTheme="minorEastAsia"/>
          <w:b/>
          <w:sz w:val="32"/>
          <w:szCs w:val="32"/>
        </w:rPr>
      </w:pPr>
      <w:r w:rsidRPr="003C2053">
        <w:rPr>
          <w:rFonts w:asciiTheme="minorEastAsia" w:eastAsiaTheme="minorEastAsia" w:hAnsiTheme="minorEastAsia" w:cs="仿宋_GB2312" w:hint="eastAsia"/>
          <w:b/>
          <w:color w:val="000000" w:themeColor="text1"/>
          <w:sz w:val="32"/>
          <w:szCs w:val="32"/>
        </w:rPr>
        <w:t>（一）组织体制建设</w:t>
      </w:r>
    </w:p>
    <w:p w:rsidR="007C6F4A" w:rsidRPr="003C2053" w:rsidRDefault="00F817A4" w:rsidP="007C6F4A">
      <w:pPr>
        <w:autoSpaceDE w:val="0"/>
        <w:autoSpaceDN w:val="0"/>
        <w:adjustRightInd w:val="0"/>
        <w:spacing w:line="336" w:lineRule="auto"/>
        <w:ind w:firstLineChars="200" w:firstLine="640"/>
        <w:rPr>
          <w:rFonts w:asciiTheme="minorEastAsia" w:eastAsiaTheme="minorEastAsia" w:hAnsiTheme="minorEastAsia" w:cs="黑体"/>
          <w:color w:val="000000" w:themeColor="text1"/>
          <w:sz w:val="32"/>
          <w:szCs w:val="32"/>
        </w:rPr>
      </w:pPr>
      <w:r w:rsidRPr="003C2053">
        <w:rPr>
          <w:rFonts w:asciiTheme="minorEastAsia" w:eastAsiaTheme="minorEastAsia" w:hAnsiTheme="minorEastAsia" w:cs="黑体" w:hint="eastAsia"/>
          <w:color w:val="000000" w:themeColor="text1"/>
          <w:sz w:val="32"/>
          <w:szCs w:val="32"/>
        </w:rPr>
        <w:t>为增强维护消费者权益的主动性和责任感，牢固树立公平对待金融消费者的观念，并将其融入公司治理和企业文化建设中，我行成立了</w:t>
      </w:r>
      <w:r w:rsidRPr="003C2053">
        <w:rPr>
          <w:rFonts w:asciiTheme="minorEastAsia" w:eastAsiaTheme="minorEastAsia" w:hAnsiTheme="minorEastAsia" w:cs="仿宋_GB2312" w:hint="eastAsia"/>
          <w:bCs/>
          <w:kern w:val="0"/>
          <w:sz w:val="32"/>
          <w:szCs w:val="32"/>
        </w:rPr>
        <w:t>审计和消费者权益保护委员会</w:t>
      </w:r>
      <w:r w:rsidRPr="003C2053">
        <w:rPr>
          <w:rFonts w:asciiTheme="minorEastAsia" w:eastAsiaTheme="minorEastAsia" w:hAnsiTheme="minorEastAsia" w:cs="黑体" w:hint="eastAsia"/>
          <w:color w:val="000000" w:themeColor="text1"/>
          <w:sz w:val="32"/>
          <w:szCs w:val="32"/>
        </w:rPr>
        <w:t>，具体负责</w:t>
      </w:r>
      <w:r w:rsidRPr="003C2053">
        <w:rPr>
          <w:rFonts w:asciiTheme="minorEastAsia" w:eastAsiaTheme="minorEastAsia" w:hAnsiTheme="minorEastAsia" w:cs="仿宋_GB2312" w:hint="eastAsia"/>
          <w:kern w:val="0"/>
          <w:sz w:val="32"/>
          <w:szCs w:val="32"/>
        </w:rPr>
        <w:t>检查和评估我行重大经营活动的合规性和有效性；提议聘请或更换外部审计机构；组织协调我行年度审计工作，并就审计后的财务报告信息的真实性、准确性和完整性作出判断性报告，提交董事会审议；检查、监督和评价我行内部审计工作，监督我行内部审计制度及其实施；审核我行财务信息及其披露；拟定我行消费者权益保护工作的战略、政策和目标及实施方案；负责监督、评价我行消费者权益保护工作的履职情况；董事会授权的其他事项。</w:t>
      </w:r>
      <w:r w:rsidRPr="003C2053">
        <w:rPr>
          <w:rFonts w:asciiTheme="minorEastAsia" w:eastAsiaTheme="minorEastAsia" w:hAnsiTheme="minorEastAsia" w:cs="黑体" w:hint="eastAsia"/>
          <w:color w:val="000000" w:themeColor="text1"/>
          <w:sz w:val="32"/>
          <w:szCs w:val="32"/>
        </w:rPr>
        <w:t>委员会下设办公室支持工作</w:t>
      </w:r>
      <w:r w:rsidRPr="003C2053">
        <w:rPr>
          <w:rFonts w:asciiTheme="minorEastAsia" w:eastAsiaTheme="minorEastAsia" w:hAnsiTheme="minorEastAsia" w:cs="仿宋_GB2312" w:hint="eastAsia"/>
          <w:kern w:val="0"/>
          <w:sz w:val="32"/>
          <w:szCs w:val="32"/>
        </w:rPr>
        <w:t>由内审部牵头承担，风险合规部配合承担消费者权益保护工作，财务运营部配合承担财务年报审计工作。</w:t>
      </w:r>
    </w:p>
    <w:p w:rsidR="007C6F4A" w:rsidRPr="003C2053" w:rsidRDefault="00F817A4" w:rsidP="00277934">
      <w:pPr>
        <w:autoSpaceDE w:val="0"/>
        <w:autoSpaceDN w:val="0"/>
        <w:adjustRightInd w:val="0"/>
        <w:spacing w:line="336" w:lineRule="auto"/>
        <w:rPr>
          <w:rFonts w:asciiTheme="minorEastAsia" w:eastAsiaTheme="minorEastAsia" w:hAnsiTheme="minorEastAsia" w:cs="仿宋_GB2312"/>
          <w:b/>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（二）制度机制建设</w:t>
      </w:r>
    </w:p>
    <w:p w:rsidR="007C6F4A" w:rsidRPr="003C2053" w:rsidRDefault="00F817A4" w:rsidP="007C6F4A">
      <w:pPr>
        <w:autoSpaceDE w:val="0"/>
        <w:autoSpaceDN w:val="0"/>
        <w:adjustRightInd w:val="0"/>
        <w:spacing w:line="336" w:lineRule="auto"/>
        <w:ind w:firstLineChars="200" w:firstLine="640"/>
        <w:rPr>
          <w:rFonts w:asciiTheme="minorEastAsia" w:eastAsiaTheme="minorEastAsia" w:hAnsiTheme="minorEastAsia" w:cs="黑体"/>
          <w:color w:val="000000" w:themeColor="text1"/>
          <w:sz w:val="32"/>
          <w:szCs w:val="32"/>
        </w:rPr>
      </w:pPr>
      <w:r w:rsidRPr="003C2053">
        <w:rPr>
          <w:rFonts w:asciiTheme="minorEastAsia" w:eastAsiaTheme="minorEastAsia" w:hAnsiTheme="minorEastAsia" w:hint="eastAsia"/>
          <w:color w:val="000000" w:themeColor="text1"/>
          <w:sz w:val="32"/>
          <w:szCs w:val="32"/>
        </w:rPr>
        <w:t>我行围绕金融消费者权益保护工作，建立了《云和联合村镇银行消费者投诉处理制度》、《云和联合村镇银行营业网点重大事项应急处置预案》、《浙江云和联合村镇银行股份有限公司消费者权益保护审查管理办法》、《浙江云和联</w:t>
      </w:r>
      <w:r w:rsidRPr="003C2053">
        <w:rPr>
          <w:rFonts w:asciiTheme="minorEastAsia" w:eastAsiaTheme="minorEastAsia" w:hAnsiTheme="minorEastAsia" w:hint="eastAsia"/>
          <w:color w:val="000000" w:themeColor="text1"/>
          <w:sz w:val="32"/>
          <w:szCs w:val="32"/>
        </w:rPr>
        <w:lastRenderedPageBreak/>
        <w:t>合村镇银行股份有限公司金融消费者权益保护工作制度》等系列制度规定，进一步引导业务合规开展，加强消费者权益保护工作管理。</w:t>
      </w:r>
    </w:p>
    <w:p w:rsidR="007C6F4A" w:rsidRPr="003C2053" w:rsidRDefault="00F817A4" w:rsidP="00277934">
      <w:pPr>
        <w:autoSpaceDE w:val="0"/>
        <w:autoSpaceDN w:val="0"/>
        <w:adjustRightInd w:val="0"/>
        <w:spacing w:line="336" w:lineRule="auto"/>
        <w:rPr>
          <w:rFonts w:asciiTheme="minorEastAsia" w:eastAsiaTheme="minorEastAsia" w:hAnsiTheme="minorEastAsia" w:cs="黑体"/>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（三）工作开展情况</w:t>
      </w:r>
    </w:p>
    <w:p w:rsidR="007C6F4A" w:rsidRPr="003C2053" w:rsidRDefault="00F817A4" w:rsidP="007C6F4A">
      <w:pPr>
        <w:autoSpaceDE w:val="0"/>
        <w:autoSpaceDN w:val="0"/>
        <w:adjustRightInd w:val="0"/>
        <w:spacing w:line="336" w:lineRule="auto"/>
        <w:ind w:firstLineChars="200" w:firstLine="643"/>
        <w:rPr>
          <w:rFonts w:asciiTheme="minorEastAsia" w:eastAsiaTheme="minorEastAsia" w:hAnsiTheme="minorEastAsia" w:cs="黑体"/>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一是</w:t>
      </w:r>
      <w:r w:rsidRPr="003C2053">
        <w:rPr>
          <w:rFonts w:asciiTheme="minorEastAsia" w:eastAsiaTheme="minorEastAsia" w:hAnsiTheme="minorEastAsia" w:cs="仿宋_GB2312" w:hint="eastAsia"/>
          <w:color w:val="000000" w:themeColor="text1"/>
          <w:sz w:val="32"/>
          <w:szCs w:val="32"/>
        </w:rPr>
        <w:t>为提升员工的客户服务能力，有效保护金融消费者权益，运营条线针对柜面人员开展专项培训，在每月运营条线例会上加强消保相关知识的学习，提高消保培训频次，提高柜员服务意识，增强培训有效性。</w:t>
      </w:r>
      <w:r w:rsidRPr="003C2053">
        <w:rPr>
          <w:rFonts w:asciiTheme="minorEastAsia" w:eastAsiaTheme="minorEastAsia" w:hAnsiTheme="minorEastAsia" w:cs="仿宋_GB2312" w:hint="eastAsia"/>
          <w:b/>
          <w:color w:val="000000" w:themeColor="text1"/>
          <w:sz w:val="32"/>
          <w:szCs w:val="32"/>
        </w:rPr>
        <w:t>二是</w:t>
      </w:r>
      <w:r w:rsidRPr="003C2053">
        <w:rPr>
          <w:rFonts w:asciiTheme="minorEastAsia" w:eastAsiaTheme="minorEastAsia" w:hAnsiTheme="minorEastAsia" w:cs="仿宋_GB2312" w:hint="eastAsia"/>
          <w:color w:val="000000" w:themeColor="text1"/>
          <w:sz w:val="32"/>
          <w:szCs w:val="32"/>
        </w:rPr>
        <w:t>把消费者权益保护工作前置渗透到各项具体的业务中，向金融消费者全面、完整提供有关金融产品或服务的真实信息，对复杂产品、关键条款或者交易条件以通俗易懂的语言向消费者说明，进行充分的信息披露和必要的风险提示。目前，我行各项中间业务均实行免费制，不向消费者收取任何的手续费，不作虚假宣传。</w:t>
      </w:r>
      <w:r w:rsidRPr="003C2053">
        <w:rPr>
          <w:rFonts w:asciiTheme="minorEastAsia" w:eastAsiaTheme="minorEastAsia" w:hAnsiTheme="minorEastAsia" w:cs="仿宋_GB2312" w:hint="eastAsia"/>
          <w:b/>
          <w:bCs/>
          <w:color w:val="000000" w:themeColor="text1"/>
          <w:sz w:val="32"/>
          <w:szCs w:val="32"/>
        </w:rPr>
        <w:t>三</w:t>
      </w:r>
      <w:r w:rsidRPr="003C2053">
        <w:rPr>
          <w:rFonts w:asciiTheme="minorEastAsia" w:eastAsiaTheme="minorEastAsia" w:hAnsiTheme="minorEastAsia" w:cs="仿宋_GB2312" w:hint="eastAsia"/>
          <w:b/>
          <w:color w:val="000000" w:themeColor="text1"/>
          <w:sz w:val="32"/>
          <w:szCs w:val="32"/>
        </w:rPr>
        <w:t>是</w:t>
      </w:r>
      <w:r w:rsidRPr="003C2053">
        <w:rPr>
          <w:rFonts w:asciiTheme="minorEastAsia" w:eastAsiaTheme="minorEastAsia" w:hAnsiTheme="minorEastAsia" w:cs="仿宋_GB2312" w:hint="eastAsia"/>
          <w:color w:val="000000" w:themeColor="text1"/>
          <w:sz w:val="32"/>
          <w:szCs w:val="32"/>
        </w:rPr>
        <w:t>完善网点服务。严格落实文明服务和消费者权益相关规范要求，制定了我行网点评价方案，开展网点评价自查，切实提高了网点环境和服务形象，做到厅堂环境升级。坚决落实文明规范服务工作计划，强化检查辅导，让文明规范服务规范化、制度化。一方面，做好柜面厅堂服务工作，关注服务细节，使各项服务标准化、规范化。另一方面根据客户分层分类机制，让客户认可我们的服务，特别是针对老弱病残孕等金融消费者群体给予便利化服务与指引，</w:t>
      </w:r>
      <w:r w:rsidRPr="003C2053">
        <w:rPr>
          <w:rFonts w:asciiTheme="minorEastAsia" w:eastAsiaTheme="minorEastAsia" w:hAnsiTheme="minorEastAsia" w:cs="仿宋_GB2312" w:hint="eastAsia"/>
          <w:sz w:val="32"/>
          <w:szCs w:val="32"/>
        </w:rPr>
        <w:t>不断完善适老化服务，对流程服务、基础设施建设等统一优化，提升老</w:t>
      </w:r>
      <w:r w:rsidRPr="003C2053">
        <w:rPr>
          <w:rFonts w:asciiTheme="minorEastAsia" w:eastAsiaTheme="minorEastAsia" w:hAnsiTheme="minorEastAsia" w:cs="仿宋_GB2312" w:hint="eastAsia"/>
          <w:sz w:val="32"/>
          <w:szCs w:val="32"/>
        </w:rPr>
        <w:lastRenderedPageBreak/>
        <w:t>年客户认同感、体验感及幸福感。</w:t>
      </w:r>
      <w:r w:rsidRPr="003C2053">
        <w:rPr>
          <w:rFonts w:asciiTheme="minorEastAsia" w:eastAsiaTheme="minorEastAsia" w:hAnsiTheme="minorEastAsia" w:cs="仿宋_GB2312" w:hint="eastAsia"/>
          <w:b/>
          <w:bCs/>
          <w:color w:val="000000" w:themeColor="text1"/>
          <w:sz w:val="32"/>
          <w:szCs w:val="32"/>
        </w:rPr>
        <w:t>四</w:t>
      </w:r>
      <w:r w:rsidRPr="003C2053">
        <w:rPr>
          <w:rFonts w:asciiTheme="minorEastAsia" w:eastAsiaTheme="minorEastAsia" w:hAnsiTheme="minorEastAsia" w:cs="仿宋_GB2312" w:hint="eastAsia"/>
          <w:b/>
          <w:color w:val="000000" w:themeColor="text1"/>
          <w:sz w:val="32"/>
          <w:szCs w:val="32"/>
        </w:rPr>
        <w:t>是</w:t>
      </w:r>
      <w:r w:rsidRPr="003C2053">
        <w:rPr>
          <w:rFonts w:asciiTheme="minorEastAsia" w:eastAsiaTheme="minorEastAsia" w:hAnsiTheme="minorEastAsia" w:cs="仿宋_GB2312" w:hint="eastAsia"/>
          <w:color w:val="000000" w:themeColor="text1"/>
          <w:sz w:val="32"/>
          <w:szCs w:val="32"/>
        </w:rPr>
        <w:t>开展金融知识宣传和教育活动，提升社会公众对金融产品的认识水平，消除消费者对金融产品、金融市场、金融惯例的不了解而导致的误解和矛盾，提升银行的行业信誉和公信力，减少消费者不必要的矛盾和纠纷。</w:t>
      </w:r>
      <w:r w:rsidRPr="003C2053">
        <w:rPr>
          <w:rFonts w:asciiTheme="minorEastAsia" w:eastAsiaTheme="minorEastAsia" w:hAnsiTheme="minorEastAsia" w:cs="仿宋_GB2312" w:hint="eastAsia"/>
          <w:sz w:val="32"/>
          <w:szCs w:val="32"/>
        </w:rPr>
        <w:t>针对“一老一少”等重点人群，</w:t>
      </w:r>
      <w:r w:rsidRPr="003C2053">
        <w:rPr>
          <w:rFonts w:asciiTheme="minorEastAsia" w:eastAsiaTheme="minorEastAsia" w:hAnsiTheme="minorEastAsia" w:cs="仿宋_GB2312" w:hint="eastAsia"/>
          <w:bCs/>
          <w:sz w:val="32"/>
          <w:szCs w:val="32"/>
        </w:rPr>
        <w:t>常态化开展“五进”，切实开展了</w:t>
      </w:r>
      <w:r w:rsidRPr="003C2053">
        <w:rPr>
          <w:rFonts w:asciiTheme="minorEastAsia" w:eastAsiaTheme="minorEastAsia" w:hAnsiTheme="minorEastAsia" w:cs="仿宋_GB2312" w:hint="eastAsia"/>
          <w:sz w:val="32"/>
          <w:szCs w:val="32"/>
        </w:rPr>
        <w:t>“3·15消费者权益保护周”“金融知识万里行”“防范非法集资”等金融普及宣传活动，提供面对面、一对一金融服务，提升金融素质教育、金融纠纷多元化化解等普惠金融服务的可获得性。</w:t>
      </w:r>
      <w:r w:rsidR="0034400D" w:rsidRPr="003C2053">
        <w:rPr>
          <w:rFonts w:asciiTheme="minorEastAsia" w:eastAsiaTheme="minorEastAsia" w:hAnsiTheme="minorEastAsia" w:cs="仿宋_GB2312" w:hint="eastAsia"/>
          <w:sz w:val="32"/>
          <w:szCs w:val="32"/>
        </w:rPr>
        <w:t>2024</w:t>
      </w:r>
      <w:r w:rsidRPr="003C2053">
        <w:rPr>
          <w:rFonts w:asciiTheme="minorEastAsia" w:eastAsiaTheme="minorEastAsia" w:hAnsiTheme="minorEastAsia" w:cs="仿宋_GB2312" w:hint="eastAsia"/>
          <w:sz w:val="32"/>
          <w:szCs w:val="32"/>
        </w:rPr>
        <w:t>年，多次</w:t>
      </w:r>
      <w:r w:rsidR="0034400D" w:rsidRPr="003C2053">
        <w:rPr>
          <w:rFonts w:asciiTheme="minorEastAsia" w:eastAsiaTheme="minorEastAsia" w:hAnsiTheme="minorEastAsia" w:cs="仿宋_GB2312" w:hint="eastAsia"/>
          <w:sz w:val="32"/>
          <w:szCs w:val="32"/>
        </w:rPr>
        <w:t>进入</w:t>
      </w:r>
      <w:r w:rsidRPr="003C2053">
        <w:rPr>
          <w:rFonts w:asciiTheme="minorEastAsia" w:eastAsiaTheme="minorEastAsia" w:hAnsiTheme="minorEastAsia" w:cs="仿宋_GB2312" w:hint="eastAsia"/>
          <w:sz w:val="32"/>
          <w:szCs w:val="32"/>
        </w:rPr>
        <w:t>云和</w:t>
      </w:r>
      <w:r w:rsidR="0034400D" w:rsidRPr="003C2053">
        <w:rPr>
          <w:rFonts w:asciiTheme="minorEastAsia" w:eastAsiaTheme="minorEastAsia" w:hAnsiTheme="minorEastAsia" w:cs="仿宋_GB2312" w:hint="eastAsia"/>
          <w:sz w:val="32"/>
          <w:szCs w:val="32"/>
        </w:rPr>
        <w:t>企业、社区</w:t>
      </w:r>
      <w:r w:rsidRPr="003C2053">
        <w:rPr>
          <w:rFonts w:asciiTheme="minorEastAsia" w:eastAsiaTheme="minorEastAsia" w:hAnsiTheme="minorEastAsia" w:cs="仿宋_GB2312" w:hint="eastAsia"/>
          <w:sz w:val="32"/>
          <w:szCs w:val="32"/>
        </w:rPr>
        <w:t>开展金融知识普及宣讲，促进金融知识普及抓早抓小。我行始终坚持</w:t>
      </w:r>
      <w:r w:rsidRPr="003C2053">
        <w:rPr>
          <w:rFonts w:asciiTheme="minorEastAsia" w:eastAsiaTheme="minorEastAsia" w:hAnsiTheme="minorEastAsia" w:cs="仿宋_GB2312" w:hint="eastAsia"/>
          <w:color w:val="000000" w:themeColor="text1"/>
          <w:sz w:val="32"/>
          <w:szCs w:val="32"/>
        </w:rPr>
        <w:t>金融知识普及工作常态化，努力提高金融知识普及活动的力度和广度，践行社会责任，为社会公众提供更加优质的金融服务。</w:t>
      </w:r>
    </w:p>
    <w:p w:rsidR="00DA3BFE" w:rsidRPr="003C2053" w:rsidRDefault="00F817A4" w:rsidP="00277934">
      <w:pPr>
        <w:autoSpaceDE w:val="0"/>
        <w:autoSpaceDN w:val="0"/>
        <w:adjustRightInd w:val="0"/>
        <w:spacing w:line="336" w:lineRule="auto"/>
        <w:rPr>
          <w:rFonts w:asciiTheme="minorEastAsia" w:eastAsiaTheme="minorEastAsia" w:hAnsiTheme="minorEastAsia" w:cs="黑体"/>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（四）消费者金融信息保护</w:t>
      </w:r>
    </w:p>
    <w:p w:rsidR="007C6F4A" w:rsidRPr="003C2053" w:rsidRDefault="00F817A4" w:rsidP="007C6F4A">
      <w:pPr>
        <w:spacing w:line="336" w:lineRule="auto"/>
        <w:ind w:firstLineChars="200" w:firstLine="643"/>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一是</w:t>
      </w:r>
      <w:r w:rsidRPr="003C2053">
        <w:rPr>
          <w:rFonts w:asciiTheme="minorEastAsia" w:eastAsiaTheme="minorEastAsia" w:hAnsiTheme="minorEastAsia" w:cs="仿宋_GB2312" w:hint="eastAsia"/>
          <w:color w:val="000000" w:themeColor="text1"/>
          <w:sz w:val="32"/>
          <w:szCs w:val="32"/>
        </w:rPr>
        <w:t>金融消费者在接受我行金融服务时，我行遵守为客户保密的原则，对ATM机、网银系统、征信系统、账户管理系统、CRM系统等采取了设置访问权限、增加身份识别功能等措施保护客户个人金融信息。办理司法查询时以验看协查通知书、相关司法文书、留存查询人员身份证件等措施确保金融消费者的个人隐私及信息安全，建立了相应的内部控制制度及安全的信息系统保护金融消费者的财产不受侵害。</w:t>
      </w:r>
      <w:r w:rsidRPr="003C2053">
        <w:rPr>
          <w:rFonts w:asciiTheme="minorEastAsia" w:eastAsiaTheme="minorEastAsia" w:hAnsiTheme="minorEastAsia" w:cs="仿宋_GB2312" w:hint="eastAsia"/>
          <w:b/>
          <w:color w:val="000000" w:themeColor="text1"/>
          <w:sz w:val="32"/>
          <w:szCs w:val="32"/>
        </w:rPr>
        <w:t>二是</w:t>
      </w:r>
      <w:r w:rsidRPr="003C2053">
        <w:rPr>
          <w:rFonts w:asciiTheme="minorEastAsia" w:eastAsiaTheme="minorEastAsia" w:hAnsiTheme="minorEastAsia" w:cs="仿宋_GB2312" w:hint="eastAsia"/>
          <w:color w:val="000000" w:themeColor="text1"/>
          <w:sz w:val="32"/>
          <w:szCs w:val="32"/>
        </w:rPr>
        <w:t>在员工入行前均签订保密协议，严格落实从业人员信息保</w:t>
      </w:r>
      <w:r w:rsidRPr="003C2053">
        <w:rPr>
          <w:rFonts w:asciiTheme="minorEastAsia" w:eastAsiaTheme="minorEastAsia" w:hAnsiTheme="minorEastAsia" w:cs="仿宋_GB2312" w:hint="eastAsia"/>
          <w:color w:val="000000" w:themeColor="text1"/>
          <w:sz w:val="32"/>
          <w:szCs w:val="32"/>
        </w:rPr>
        <w:lastRenderedPageBreak/>
        <w:t>护要求，对知悉的个人信息予以保密，且遵循合法、合理、必要原则收集个人金融信息，不存在违反规定收集个人信息的情况。严格按照授权范围、权限、程序使用个人金融信息，按照国家档案管理规定、国家电子数据管理规定，妥善保管所收集的个人信息，不存在境内数据向境外转移的情况。</w:t>
      </w:r>
      <w:r w:rsidRPr="003C2053">
        <w:rPr>
          <w:rFonts w:asciiTheme="minorEastAsia" w:eastAsiaTheme="minorEastAsia" w:hAnsiTheme="minorEastAsia" w:cs="仿宋_GB2312" w:hint="eastAsia"/>
          <w:b/>
          <w:color w:val="000000" w:themeColor="text1"/>
          <w:sz w:val="32"/>
          <w:szCs w:val="32"/>
        </w:rPr>
        <w:t>三是</w:t>
      </w:r>
      <w:r w:rsidRPr="003C2053">
        <w:rPr>
          <w:rFonts w:asciiTheme="minorEastAsia" w:eastAsiaTheme="minorEastAsia" w:hAnsiTheme="minorEastAsia" w:cs="仿宋_GB2312" w:hint="eastAsia"/>
          <w:color w:val="000000" w:themeColor="text1"/>
          <w:sz w:val="32"/>
          <w:szCs w:val="32"/>
        </w:rPr>
        <w:t>充分做好重点时期金融网络和信息系统安全保障工作，防范行内信息科技风险，保障计算机系统运行和操作安全，建立和完善信息科技风险管理机制。做好对在岗同事的计算机信息安全教育，全面提升员工安全意识，高度重视数据安全，禁止存有客户资料的外网电脑连接非我行网络。全面禁用外部U</w:t>
      </w:r>
      <w:r w:rsidR="00CD2169" w:rsidRPr="003C2053">
        <w:rPr>
          <w:rFonts w:asciiTheme="minorEastAsia" w:eastAsiaTheme="minorEastAsia" w:hAnsiTheme="minorEastAsia" w:cs="仿宋_GB2312" w:hint="eastAsia"/>
          <w:color w:val="000000" w:themeColor="text1"/>
          <w:sz w:val="32"/>
          <w:szCs w:val="32"/>
        </w:rPr>
        <w:t>盘，加强重要敏感数据</w:t>
      </w:r>
      <w:r w:rsidRPr="003C2053">
        <w:rPr>
          <w:rFonts w:asciiTheme="minorEastAsia" w:eastAsiaTheme="minorEastAsia" w:hAnsiTheme="minorEastAsia" w:cs="仿宋_GB2312" w:hint="eastAsia"/>
          <w:color w:val="000000" w:themeColor="text1"/>
          <w:sz w:val="32"/>
          <w:szCs w:val="32"/>
        </w:rPr>
        <w:t>的外发审批，落实员工数据安全意识的宣贯。</w:t>
      </w:r>
    </w:p>
    <w:p w:rsidR="00DA3BFE" w:rsidRPr="003C2053" w:rsidRDefault="00F817A4" w:rsidP="00277934">
      <w:pPr>
        <w:spacing w:line="336" w:lineRule="auto"/>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b/>
          <w:color w:val="000000" w:themeColor="text1"/>
          <w:sz w:val="32"/>
          <w:szCs w:val="32"/>
        </w:rPr>
        <w:t>（五）金融消费争议解决</w:t>
      </w:r>
    </w:p>
    <w:p w:rsidR="00DA3BFE" w:rsidRPr="003C2053" w:rsidRDefault="0034400D"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2024</w:t>
      </w:r>
      <w:r w:rsidR="00F817A4" w:rsidRPr="003C2053">
        <w:rPr>
          <w:rFonts w:asciiTheme="minorEastAsia" w:eastAsiaTheme="minorEastAsia" w:hAnsiTheme="minorEastAsia" w:cs="仿宋_GB2312" w:hint="eastAsia"/>
          <w:color w:val="000000" w:themeColor="text1"/>
          <w:sz w:val="32"/>
          <w:szCs w:val="32"/>
        </w:rPr>
        <w:t>年度，我行共接到投诉3起。其中12378转办的投诉件2起，主发起行客服中心转办的投诉件1起。投诉类别均为个人业务，投诉地区均为云和县。上述3起投诉事件，均为我行工作人员严格落实监管部门政策规定，不存在服务不规范问题。2起12378投诉件均向国家金融监督管理总局丽水监管分局提交了不纳入行业通报申请并通过。</w:t>
      </w:r>
    </w:p>
    <w:p w:rsidR="00DA3BFE" w:rsidRPr="003C2053" w:rsidRDefault="0034400D" w:rsidP="007C6F4A">
      <w:p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2024</w:t>
      </w:r>
      <w:r w:rsidR="00F817A4" w:rsidRPr="003C2053">
        <w:rPr>
          <w:rFonts w:asciiTheme="minorEastAsia" w:eastAsiaTheme="minorEastAsia" w:hAnsiTheme="minorEastAsia" w:cs="仿宋_GB2312" w:hint="eastAsia"/>
          <w:color w:val="000000" w:themeColor="text1"/>
          <w:sz w:val="32"/>
          <w:szCs w:val="32"/>
        </w:rPr>
        <w:t>年，我行未出现与消费者保护相关的重大突发事件和负面舆情，未发生诉讼和仲裁事件，也未发生违法法律法规、虚假宣传、误导或欺骗消费者引发的投诉或群体性事件</w:t>
      </w:r>
      <w:r w:rsidR="00F817A4" w:rsidRPr="003C2053">
        <w:rPr>
          <w:rFonts w:asciiTheme="minorEastAsia" w:eastAsiaTheme="minorEastAsia" w:hAnsiTheme="minorEastAsia" w:cs="仿宋_GB2312" w:hint="eastAsia"/>
          <w:color w:val="000000" w:themeColor="text1"/>
          <w:sz w:val="32"/>
          <w:szCs w:val="32"/>
        </w:rPr>
        <w:lastRenderedPageBreak/>
        <w:t>及发生个人金融信息泄露，未造成社会影响事件，工作成效明显，积极做好投诉应对工作。我行在各营业网点及网站上公布了消费者投诉电话、投诉方式和投诉处理流程，并根据实际进一步完善了投诉管理机制，制定了投诉处理工作流程，客户投诉处理工作办公室设在综合管理部，综合管理部第一时间进行跟踪、监督和处理，真心实意地帮助消费者解答疑问、解决问题，使银行业消费者在与员工发生业务往来的各个阶段始终得到公平、公正和诚信的对待。</w:t>
      </w:r>
    </w:p>
    <w:p w:rsidR="007C6F4A" w:rsidRPr="003C2053" w:rsidRDefault="00C5141F" w:rsidP="00277934">
      <w:pPr>
        <w:spacing w:line="336" w:lineRule="auto"/>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七、</w:t>
      </w:r>
      <w:r w:rsidR="00F817A4" w:rsidRPr="003C2053">
        <w:rPr>
          <w:rFonts w:asciiTheme="minorEastAsia" w:eastAsiaTheme="minorEastAsia" w:hAnsiTheme="minorEastAsia" w:hint="eastAsia"/>
          <w:b/>
          <w:sz w:val="32"/>
          <w:szCs w:val="32"/>
        </w:rPr>
        <w:t>重大创新创优</w:t>
      </w:r>
    </w:p>
    <w:p w:rsidR="00D332B9" w:rsidRPr="003C2053" w:rsidRDefault="00D332B9" w:rsidP="00D332B9">
      <w:pPr>
        <w:spacing w:line="336" w:lineRule="auto"/>
        <w:ind w:firstLineChars="200" w:firstLine="640"/>
        <w:rPr>
          <w:rFonts w:asciiTheme="minorEastAsia" w:eastAsiaTheme="minorEastAsia" w:hAnsiTheme="minorEastAsia" w:cs="仿宋_GB2312"/>
          <w:sz w:val="32"/>
          <w:szCs w:val="32"/>
        </w:rPr>
      </w:pPr>
      <w:r w:rsidRPr="003C2053">
        <w:rPr>
          <w:rFonts w:asciiTheme="minorEastAsia" w:eastAsiaTheme="minorEastAsia" w:hAnsiTheme="minorEastAsia" w:cs="仿宋_GB2312" w:hint="eastAsia"/>
          <w:sz w:val="32"/>
          <w:szCs w:val="32"/>
        </w:rPr>
        <w:t>2024</w:t>
      </w:r>
      <w:r w:rsidR="00EC6D8E" w:rsidRPr="003C2053">
        <w:rPr>
          <w:rFonts w:asciiTheme="minorEastAsia" w:eastAsiaTheme="minorEastAsia" w:hAnsiTheme="minorEastAsia" w:cs="仿宋_GB2312" w:hint="eastAsia"/>
          <w:sz w:val="32"/>
          <w:szCs w:val="32"/>
        </w:rPr>
        <w:t>年，我</w:t>
      </w:r>
      <w:r w:rsidRPr="003C2053">
        <w:rPr>
          <w:rFonts w:asciiTheme="minorEastAsia" w:eastAsiaTheme="minorEastAsia" w:hAnsiTheme="minorEastAsia" w:cs="仿宋_GB2312" w:hint="eastAsia"/>
          <w:sz w:val="32"/>
          <w:szCs w:val="32"/>
        </w:rPr>
        <w:t>行深化品牌建设，开展大中小型活动536场，覆盖29500余人次、127个行政村，吸储3862万元，新增存款有效户623户，打造“木玩+和心厅堂”品牌开展78场活动，开户382户，新增定期存款1225万元，推进“和心村居”品牌走访26645人，吸储4213万元，开展21场含直播4场的包饺子活动，吸储342万元，新增存款有效户126户；优化微贷机制，出台制度、开展活动，“微贷百日攻坚”活动净增微贷户数152户，余额增长1435万元，新增8名客户经理；加强银政合作，开展送清凉活动发放物资3000余份，新增代发工资户126户、储蓄存款137万元、小微企业贷款客户11户，授信1380万元，搭建平台获取273户精准需求客户名单，授信需求1亿元；聚焦产品创新，启动云鹰计划新增授信余额4000万元，贷款户新增142户，推出“联</w:t>
      </w:r>
      <w:r w:rsidRPr="003C2053">
        <w:rPr>
          <w:rFonts w:asciiTheme="minorEastAsia" w:eastAsiaTheme="minorEastAsia" w:hAnsiTheme="minorEastAsia" w:cs="仿宋_GB2312" w:hint="eastAsia"/>
          <w:sz w:val="32"/>
          <w:szCs w:val="32"/>
        </w:rPr>
        <w:lastRenderedPageBreak/>
        <w:t>合快贷”“联合e贷”等产品，新增“联合快贷”143户，授信2260万元，新增“联合e贷”255户，授信10992万元并多元推广；紧抓双擎群，推出“乡邻贷”“乡邻卡”产品，对云和籍在外经商客群授信，授信金额合计7925万元，较年初新增3850万元。</w:t>
      </w:r>
    </w:p>
    <w:p w:rsidR="007C6F4A" w:rsidRPr="003C2053" w:rsidRDefault="00C5141F" w:rsidP="00277934">
      <w:pPr>
        <w:spacing w:line="336" w:lineRule="auto"/>
        <w:rPr>
          <w:rFonts w:asciiTheme="minorEastAsia" w:eastAsiaTheme="minorEastAsia" w:hAnsiTheme="minorEastAsia"/>
          <w:b/>
          <w:sz w:val="32"/>
          <w:szCs w:val="32"/>
        </w:rPr>
      </w:pPr>
      <w:r w:rsidRPr="003C2053">
        <w:rPr>
          <w:rFonts w:asciiTheme="minorEastAsia" w:eastAsiaTheme="minorEastAsia" w:hAnsiTheme="minorEastAsia" w:hint="eastAsia"/>
          <w:b/>
          <w:sz w:val="32"/>
          <w:szCs w:val="32"/>
        </w:rPr>
        <w:t>八、</w:t>
      </w:r>
      <w:r w:rsidR="00F817A4" w:rsidRPr="003C2053">
        <w:rPr>
          <w:rFonts w:asciiTheme="minorEastAsia" w:eastAsiaTheme="minorEastAsia" w:hAnsiTheme="minorEastAsia" w:hint="eastAsia"/>
          <w:b/>
          <w:sz w:val="32"/>
          <w:szCs w:val="32"/>
        </w:rPr>
        <w:t>对公司治理情况的整体评价</w:t>
      </w:r>
    </w:p>
    <w:p w:rsidR="00DA3BFE" w:rsidRPr="003C2053" w:rsidRDefault="00F817A4" w:rsidP="007C6F4A">
      <w:pPr>
        <w:spacing w:line="336" w:lineRule="auto"/>
        <w:ind w:firstLineChars="200" w:firstLine="640"/>
        <w:rPr>
          <w:rFonts w:asciiTheme="minorEastAsia" w:eastAsiaTheme="minorEastAsia" w:hAnsiTheme="minorEastAsia"/>
          <w:b/>
          <w:sz w:val="32"/>
          <w:szCs w:val="32"/>
        </w:rPr>
      </w:pPr>
      <w:r w:rsidRPr="003C2053">
        <w:rPr>
          <w:rFonts w:asciiTheme="minorEastAsia" w:eastAsiaTheme="minorEastAsia" w:hAnsiTheme="minorEastAsia" w:cs="仿宋_GB2312" w:hint="eastAsia"/>
          <w:sz w:val="32"/>
          <w:szCs w:val="32"/>
        </w:rPr>
        <w:t>202</w:t>
      </w:r>
      <w:r w:rsidR="00C44AEE" w:rsidRPr="003C2053">
        <w:rPr>
          <w:rFonts w:asciiTheme="minorEastAsia" w:eastAsiaTheme="minorEastAsia" w:hAnsiTheme="minorEastAsia" w:cs="仿宋_GB2312"/>
          <w:sz w:val="32"/>
          <w:szCs w:val="32"/>
        </w:rPr>
        <w:t>4</w:t>
      </w:r>
      <w:r w:rsidRPr="003C2053">
        <w:rPr>
          <w:rFonts w:asciiTheme="minorEastAsia" w:eastAsiaTheme="minorEastAsia" w:hAnsiTheme="minorEastAsia" w:cs="仿宋_GB2312" w:hint="eastAsia"/>
          <w:sz w:val="32"/>
          <w:szCs w:val="32"/>
        </w:rPr>
        <w:t>年度，我行在股东大会、董事会、监事会、高级管理层“三会一层”的管理体系下，切实提升公司治理能力，不断推动公司治理规范化、科学化、精确化，公司治理状况整体良好。决策流程透明，确保了银行运营的高效性和合规性。同时，持续强化内部控制和风险管理，以保障银行的稳健发展。但我们深知在快速变化的金融环境中，我们还需不断优化和改进，以适应新的挑战和机遇。我们承诺将始终秉持高标准，努力为客户和股东创造更大的价值。</w:t>
      </w:r>
    </w:p>
    <w:p w:rsidR="00DA3BFE" w:rsidRPr="003C2053" w:rsidRDefault="007B7275" w:rsidP="003C2053">
      <w:pPr>
        <w:pageBreakBefore/>
        <w:numPr>
          <w:ilvl w:val="0"/>
          <w:numId w:val="1"/>
        </w:numPr>
        <w:snapToGrid w:val="0"/>
        <w:spacing w:beforeLines="50" w:afterLines="50"/>
        <w:jc w:val="center"/>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b/>
          <w:bCs/>
          <w:color w:val="000000" w:themeColor="text1"/>
          <w:sz w:val="32"/>
          <w:szCs w:val="32"/>
        </w:rPr>
        <w:lastRenderedPageBreak/>
        <w:t>年度</w:t>
      </w:r>
      <w:r w:rsidR="00F817A4" w:rsidRPr="003C2053">
        <w:rPr>
          <w:rFonts w:asciiTheme="minorEastAsia" w:eastAsiaTheme="minorEastAsia" w:hAnsiTheme="minorEastAsia" w:cs="仿宋_GB2312" w:hint="eastAsia"/>
          <w:b/>
          <w:bCs/>
          <w:color w:val="000000" w:themeColor="text1"/>
          <w:sz w:val="32"/>
          <w:szCs w:val="32"/>
        </w:rPr>
        <w:t>事项</w:t>
      </w:r>
    </w:p>
    <w:p w:rsidR="00DA3BFE" w:rsidRPr="003C2053" w:rsidRDefault="00F817A4" w:rsidP="00277934">
      <w:pPr>
        <w:rPr>
          <w:rFonts w:asciiTheme="minorEastAsia" w:eastAsiaTheme="minorEastAsia" w:hAnsiTheme="minorEastAsia"/>
          <w:b/>
          <w:color w:val="000000" w:themeColor="text1"/>
          <w:sz w:val="30"/>
          <w:szCs w:val="30"/>
        </w:rPr>
      </w:pPr>
      <w:r w:rsidRPr="003C2053">
        <w:rPr>
          <w:rFonts w:asciiTheme="minorEastAsia" w:eastAsiaTheme="minorEastAsia" w:hAnsiTheme="minorEastAsia" w:cs="仿宋_GB2312" w:hint="eastAsia"/>
          <w:b/>
          <w:bCs/>
          <w:color w:val="000000" w:themeColor="text1"/>
          <w:sz w:val="32"/>
          <w:szCs w:val="32"/>
        </w:rPr>
        <w:t>一、</w:t>
      </w:r>
      <w:r w:rsidRPr="003C2053">
        <w:rPr>
          <w:rFonts w:asciiTheme="minorEastAsia" w:eastAsiaTheme="minorEastAsia" w:hAnsiTheme="minorEastAsia" w:hint="eastAsia"/>
          <w:b/>
          <w:color w:val="000000" w:themeColor="text1"/>
          <w:sz w:val="30"/>
          <w:szCs w:val="30"/>
        </w:rPr>
        <w:t>股东及其持股情况</w:t>
      </w:r>
    </w:p>
    <w:tbl>
      <w:tblPr>
        <w:tblW w:w="8475" w:type="dxa"/>
        <w:tblLayout w:type="fixed"/>
        <w:tblCellMar>
          <w:top w:w="15" w:type="dxa"/>
          <w:left w:w="15" w:type="dxa"/>
          <w:bottom w:w="15" w:type="dxa"/>
          <w:right w:w="15" w:type="dxa"/>
        </w:tblCellMar>
        <w:tblLook w:val="04A0"/>
      </w:tblPr>
      <w:tblGrid>
        <w:gridCol w:w="421"/>
        <w:gridCol w:w="4094"/>
        <w:gridCol w:w="1800"/>
        <w:gridCol w:w="2160"/>
      </w:tblGrid>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b/>
                <w:color w:val="000000" w:themeColor="text1"/>
                <w:kern w:val="0"/>
                <w:sz w:val="24"/>
              </w:rPr>
            </w:pPr>
            <w:r w:rsidRPr="003C2053">
              <w:rPr>
                <w:rFonts w:asciiTheme="minorEastAsia" w:eastAsiaTheme="minorEastAsia" w:hAnsiTheme="minorEastAsia" w:cs="宋体" w:hint="eastAsia"/>
                <w:b/>
                <w:color w:val="000000" w:themeColor="text1"/>
                <w:kern w:val="0"/>
                <w:sz w:val="24"/>
              </w:rPr>
              <w:t>序号</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b/>
                <w:color w:val="000000" w:themeColor="text1"/>
                <w:kern w:val="0"/>
                <w:sz w:val="24"/>
              </w:rPr>
            </w:pPr>
            <w:r w:rsidRPr="003C2053">
              <w:rPr>
                <w:rFonts w:asciiTheme="minorEastAsia" w:eastAsiaTheme="minorEastAsia" w:hAnsiTheme="minorEastAsia" w:cs="宋体" w:hint="eastAsia"/>
                <w:b/>
                <w:color w:val="000000" w:themeColor="text1"/>
                <w:kern w:val="0"/>
                <w:sz w:val="24"/>
              </w:rPr>
              <w:t>股东名称</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b/>
                <w:color w:val="000000" w:themeColor="text1"/>
                <w:kern w:val="0"/>
                <w:sz w:val="24"/>
              </w:rPr>
            </w:pPr>
            <w:r w:rsidRPr="003C2053">
              <w:rPr>
                <w:rFonts w:asciiTheme="minorEastAsia" w:eastAsiaTheme="minorEastAsia" w:hAnsiTheme="minorEastAsia" w:cs="宋体" w:hint="eastAsia"/>
                <w:b/>
                <w:color w:val="000000" w:themeColor="text1"/>
                <w:kern w:val="0"/>
                <w:sz w:val="24"/>
              </w:rPr>
              <w:t>持股额</w:t>
            </w:r>
            <w:r w:rsidRPr="003C2053">
              <w:rPr>
                <w:rFonts w:asciiTheme="minorEastAsia" w:eastAsiaTheme="minorEastAsia" w:hAnsiTheme="minorEastAsia" w:cs="宋体" w:hint="eastAsia"/>
                <w:b/>
                <w:color w:val="000000" w:themeColor="text1"/>
                <w:kern w:val="0"/>
                <w:sz w:val="24"/>
              </w:rPr>
              <w:br/>
              <w:t>（万股）</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b/>
                <w:color w:val="000000" w:themeColor="text1"/>
                <w:kern w:val="0"/>
                <w:sz w:val="24"/>
              </w:rPr>
            </w:pPr>
            <w:r w:rsidRPr="003C2053">
              <w:rPr>
                <w:rFonts w:asciiTheme="minorEastAsia" w:eastAsiaTheme="minorEastAsia" w:hAnsiTheme="minorEastAsia" w:cs="宋体" w:hint="eastAsia"/>
                <w:b/>
                <w:color w:val="000000" w:themeColor="text1"/>
                <w:kern w:val="0"/>
                <w:sz w:val="24"/>
              </w:rPr>
              <w:t>持股</w:t>
            </w:r>
            <w:r w:rsidRPr="003C2053">
              <w:rPr>
                <w:rFonts w:asciiTheme="minorEastAsia" w:eastAsiaTheme="minorEastAsia" w:hAnsiTheme="minorEastAsia" w:cs="宋体" w:hint="eastAsia"/>
                <w:b/>
                <w:color w:val="000000" w:themeColor="text1"/>
                <w:kern w:val="0"/>
                <w:sz w:val="24"/>
              </w:rPr>
              <w:br/>
              <w:t>比例</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杭州联合农村商业银行股份有限公司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w:t>
            </w:r>
            <w:r w:rsidR="00C44AEE" w:rsidRPr="003C2053">
              <w:rPr>
                <w:rFonts w:asciiTheme="minorEastAsia" w:eastAsiaTheme="minorEastAsia" w:hAnsiTheme="minorEastAsia" w:cs="宋体"/>
                <w:color w:val="000000" w:themeColor="text1"/>
                <w:kern w:val="0"/>
                <w:sz w:val="24"/>
              </w:rPr>
              <w:t>940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w:t>
            </w:r>
            <w:r w:rsidR="00C44AEE" w:rsidRPr="003C2053">
              <w:rPr>
                <w:rFonts w:asciiTheme="minorEastAsia" w:eastAsiaTheme="minorEastAsia" w:hAnsiTheme="minorEastAsia" w:cs="宋体"/>
                <w:color w:val="000000" w:themeColor="text1"/>
                <w:kern w:val="0"/>
                <w:sz w:val="24"/>
              </w:rPr>
              <w:t>9</w:t>
            </w:r>
            <w:r w:rsidRPr="003C2053">
              <w:rPr>
                <w:rFonts w:asciiTheme="minorEastAsia" w:eastAsiaTheme="minorEastAsia" w:hAnsiTheme="minorEastAsia" w:cs="宋体" w:hint="eastAsia"/>
                <w:color w:val="000000" w:themeColor="text1"/>
                <w:kern w:val="0"/>
                <w:sz w:val="24"/>
              </w:rPr>
              <w:t>.00%</w:t>
            </w:r>
          </w:p>
        </w:tc>
      </w:tr>
      <w:tr w:rsidR="00DA3BFE" w:rsidRPr="003C2053" w:rsidTr="00CF7FCF">
        <w:trPr>
          <w:trHeight w:val="581"/>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2</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嵊州市天润制衣有限公司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6.00%</w:t>
            </w:r>
          </w:p>
        </w:tc>
      </w:tr>
      <w:tr w:rsidR="00DA3BFE" w:rsidRPr="003C2053"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3</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浙江诚创精密机械股份有限公司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6.00%</w:t>
            </w:r>
          </w:p>
        </w:tc>
      </w:tr>
      <w:tr w:rsidR="00DA3BFE" w:rsidRPr="003C2053"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4</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浙江新云工艺品有限公司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360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6.00%</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5</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浙江七彩木制工艺品有限公司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28"/>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6</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浙江宇海教育科技有限公司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7</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浙江比好进出口有限公司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8</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云和美艺玩具有限公司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61"/>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9</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杭州杰仕钢铁有限公司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color w:val="000000" w:themeColor="text1"/>
                <w:kern w:val="0"/>
                <w:sz w:val="24"/>
              </w:rPr>
              <w:t>10</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绍兴市南洋染织有限公司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240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4.00%</w:t>
            </w:r>
          </w:p>
        </w:tc>
      </w:tr>
      <w:tr w:rsidR="00DA3BFE" w:rsidRPr="003C2053" w:rsidTr="00CF7FCF">
        <w:trPr>
          <w:trHeight w:val="546"/>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w:t>
            </w:r>
            <w:r w:rsidR="00C44AEE" w:rsidRPr="003C2053">
              <w:rPr>
                <w:rFonts w:asciiTheme="minorEastAsia" w:eastAsiaTheme="minorEastAsia" w:hAnsiTheme="minorEastAsia" w:cs="宋体"/>
                <w:color w:val="000000" w:themeColor="text1"/>
                <w:kern w:val="0"/>
                <w:sz w:val="24"/>
              </w:rPr>
              <w:t>1</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浙江坚韧机械有限公司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180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3.00%</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w:t>
            </w:r>
            <w:r w:rsidR="00C44AEE" w:rsidRPr="003C2053">
              <w:rPr>
                <w:rFonts w:asciiTheme="minorEastAsia" w:eastAsiaTheme="minorEastAsia" w:hAnsiTheme="minorEastAsia" w:cs="宋体"/>
                <w:color w:val="000000" w:themeColor="text1"/>
                <w:kern w:val="0"/>
                <w:sz w:val="24"/>
              </w:rPr>
              <w:t>2</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浙江利隆精密轴承制造有限公司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2.00%</w:t>
            </w:r>
          </w:p>
        </w:tc>
      </w:tr>
      <w:tr w:rsidR="00DA3BFE" w:rsidRPr="003C2053" w:rsidTr="00CF7FCF">
        <w:trPr>
          <w:trHeight w:val="57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w:t>
            </w:r>
            <w:r w:rsidR="00C44AEE" w:rsidRPr="003C2053">
              <w:rPr>
                <w:rFonts w:asciiTheme="minorEastAsia" w:eastAsiaTheme="minorEastAsia" w:hAnsiTheme="minorEastAsia" w:cs="宋体"/>
                <w:color w:val="000000" w:themeColor="text1"/>
                <w:kern w:val="0"/>
                <w:sz w:val="24"/>
              </w:rPr>
              <w:t>3</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云和县方圆皮草服饰有限公司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2.00%</w:t>
            </w:r>
          </w:p>
        </w:tc>
      </w:tr>
      <w:tr w:rsidR="00DA3BFE" w:rsidRPr="003C2053" w:rsidTr="00CF7FCF">
        <w:trPr>
          <w:trHeight w:val="540"/>
        </w:trPr>
        <w:tc>
          <w:tcPr>
            <w:tcW w:w="421"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44AEE">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w:t>
            </w:r>
            <w:r w:rsidR="00C44AEE" w:rsidRPr="003C2053">
              <w:rPr>
                <w:rFonts w:asciiTheme="minorEastAsia" w:eastAsiaTheme="minorEastAsia" w:hAnsiTheme="minorEastAsia" w:cs="宋体"/>
                <w:color w:val="000000" w:themeColor="text1"/>
                <w:kern w:val="0"/>
                <w:sz w:val="24"/>
              </w:rPr>
              <w:t>4</w:t>
            </w:r>
          </w:p>
        </w:tc>
        <w:tc>
          <w:tcPr>
            <w:tcW w:w="4094"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rsidP="00CF7FCF">
            <w:pPr>
              <w:widowControl/>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浙江兴昌轴承有限公司</w:t>
            </w:r>
          </w:p>
        </w:tc>
        <w:tc>
          <w:tcPr>
            <w:tcW w:w="180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120</w:t>
            </w:r>
          </w:p>
        </w:tc>
        <w:tc>
          <w:tcPr>
            <w:tcW w:w="2160" w:type="dxa"/>
            <w:tcBorders>
              <w:top w:val="single" w:sz="4" w:space="0" w:color="000000"/>
              <w:left w:val="single" w:sz="4" w:space="0" w:color="000000"/>
              <w:bottom w:val="single" w:sz="4" w:space="0" w:color="000000"/>
              <w:right w:val="single" w:sz="4" w:space="0" w:color="000000"/>
            </w:tcBorders>
            <w:vAlign w:val="center"/>
          </w:tcPr>
          <w:p w:rsidR="00DA3BFE" w:rsidRPr="003C2053" w:rsidRDefault="00F817A4">
            <w:pPr>
              <w:widowControl/>
              <w:jc w:val="center"/>
              <w:rPr>
                <w:rFonts w:asciiTheme="minorEastAsia" w:eastAsiaTheme="minorEastAsia" w:hAnsiTheme="minorEastAsia" w:cs="宋体"/>
                <w:color w:val="000000" w:themeColor="text1"/>
                <w:kern w:val="0"/>
                <w:sz w:val="24"/>
              </w:rPr>
            </w:pPr>
            <w:r w:rsidRPr="003C2053">
              <w:rPr>
                <w:rFonts w:asciiTheme="minorEastAsia" w:eastAsiaTheme="minorEastAsia" w:hAnsiTheme="minorEastAsia" w:cs="宋体" w:hint="eastAsia"/>
                <w:color w:val="000000" w:themeColor="text1"/>
                <w:kern w:val="0"/>
                <w:sz w:val="24"/>
              </w:rPr>
              <w:t>2.00%</w:t>
            </w:r>
          </w:p>
        </w:tc>
      </w:tr>
    </w:tbl>
    <w:p w:rsidR="00DA3BFE" w:rsidRPr="003C2053" w:rsidRDefault="007B7275" w:rsidP="00277934">
      <w:pPr>
        <w:numPr>
          <w:ilvl w:val="0"/>
          <w:numId w:val="2"/>
        </w:numPr>
        <w:spacing w:line="336" w:lineRule="auto"/>
        <w:rPr>
          <w:rFonts w:asciiTheme="minorEastAsia" w:eastAsiaTheme="minorEastAsia" w:hAnsiTheme="minorEastAsia" w:cs="仿宋_GB2312"/>
          <w:b/>
          <w:bCs/>
          <w:color w:val="000000" w:themeColor="text1"/>
          <w:sz w:val="32"/>
          <w:szCs w:val="32"/>
        </w:rPr>
      </w:pPr>
      <w:r w:rsidRPr="003C2053">
        <w:rPr>
          <w:rFonts w:asciiTheme="minorEastAsia" w:eastAsiaTheme="minorEastAsia" w:hAnsiTheme="minorEastAsia" w:cs="仿宋_GB2312" w:hint="eastAsia"/>
          <w:b/>
          <w:bCs/>
          <w:color w:val="000000" w:themeColor="text1"/>
          <w:sz w:val="32"/>
          <w:szCs w:val="32"/>
        </w:rPr>
        <w:t>重大</w:t>
      </w:r>
      <w:r w:rsidR="00F817A4" w:rsidRPr="003C2053">
        <w:rPr>
          <w:rFonts w:asciiTheme="minorEastAsia" w:eastAsiaTheme="minorEastAsia" w:hAnsiTheme="minorEastAsia" w:cs="仿宋_GB2312" w:hint="eastAsia"/>
          <w:b/>
          <w:bCs/>
          <w:color w:val="000000" w:themeColor="text1"/>
          <w:sz w:val="32"/>
          <w:szCs w:val="32"/>
        </w:rPr>
        <w:t>事项</w:t>
      </w:r>
    </w:p>
    <w:p w:rsidR="00DA3BFE" w:rsidRPr="003C2053"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报告期内，我行无重大诉讼、仲裁事项。</w:t>
      </w:r>
    </w:p>
    <w:p w:rsidR="00DA3BFE" w:rsidRPr="003C2053"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报告期内，我行未发生重大案件、重大差错等情况。</w:t>
      </w:r>
    </w:p>
    <w:p w:rsidR="00DA3BFE" w:rsidRPr="003C2053"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报告期内，我行各项业务合同履行情况正常，无重大合同纠纷发生。</w:t>
      </w:r>
    </w:p>
    <w:p w:rsidR="00DA3BFE" w:rsidRPr="003C2053"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lastRenderedPageBreak/>
        <w:t>报告期内，我行董事、监事、高级管理人员未受到监管及司法部门处罚。</w:t>
      </w:r>
    </w:p>
    <w:p w:rsidR="00DA3BFE" w:rsidRPr="003C2053" w:rsidRDefault="00F817A4" w:rsidP="007C6F4A">
      <w:pPr>
        <w:numPr>
          <w:ilvl w:val="0"/>
          <w:numId w:val="6"/>
        </w:numPr>
        <w:spacing w:line="336" w:lineRule="auto"/>
        <w:ind w:firstLineChars="200" w:firstLine="640"/>
        <w:rPr>
          <w:rFonts w:asciiTheme="minorEastAsia" w:eastAsiaTheme="minorEastAsia" w:hAnsiTheme="minorEastAsia" w:cs="仿宋_GB2312"/>
          <w:color w:val="000000" w:themeColor="text1"/>
          <w:sz w:val="32"/>
          <w:szCs w:val="32"/>
        </w:rPr>
      </w:pPr>
      <w:r w:rsidRPr="003C2053">
        <w:rPr>
          <w:rFonts w:asciiTheme="minorEastAsia" w:eastAsiaTheme="minorEastAsia" w:hAnsiTheme="minorEastAsia" w:cs="仿宋_GB2312" w:hint="eastAsia"/>
          <w:color w:val="000000" w:themeColor="text1"/>
          <w:sz w:val="32"/>
          <w:szCs w:val="32"/>
        </w:rPr>
        <w:t>报告期内，我行未增加或减少注册资本，无分立合并事项。</w:t>
      </w:r>
    </w:p>
    <w:p w:rsidR="00DA3BFE" w:rsidRPr="003C2053" w:rsidRDefault="00DA3BFE" w:rsidP="007C6F4A">
      <w:pPr>
        <w:spacing w:line="336" w:lineRule="auto"/>
        <w:ind w:firstLineChars="200" w:firstLine="640"/>
        <w:rPr>
          <w:rFonts w:asciiTheme="minorEastAsia" w:eastAsiaTheme="minorEastAsia" w:hAnsiTheme="minorEastAsia" w:cs="仿宋_GB2312"/>
          <w:sz w:val="32"/>
          <w:szCs w:val="32"/>
        </w:rPr>
      </w:pPr>
    </w:p>
    <w:p w:rsidR="00DA3BFE" w:rsidRPr="003C2053" w:rsidRDefault="00F817A4" w:rsidP="00277934">
      <w:pPr>
        <w:spacing w:line="336" w:lineRule="auto"/>
        <w:ind w:firstLineChars="200" w:firstLine="640"/>
        <w:rPr>
          <w:rFonts w:asciiTheme="minorEastAsia" w:eastAsiaTheme="minorEastAsia" w:hAnsiTheme="minorEastAsia"/>
          <w:color w:val="000000" w:themeColor="text1"/>
          <w:sz w:val="32"/>
          <w:szCs w:val="32"/>
        </w:rPr>
      </w:pPr>
      <w:r w:rsidRPr="003C2053">
        <w:rPr>
          <w:rFonts w:asciiTheme="minorEastAsia" w:eastAsiaTheme="minorEastAsia" w:hAnsiTheme="minorEastAsia" w:hint="eastAsia"/>
          <w:color w:val="000000" w:themeColor="text1"/>
          <w:sz w:val="32"/>
          <w:szCs w:val="32"/>
        </w:rPr>
        <w:t>附件：浙江云和联合村镇银行股份有限公司202</w:t>
      </w:r>
      <w:r w:rsidR="00C44AEE" w:rsidRPr="003C2053">
        <w:rPr>
          <w:rFonts w:asciiTheme="minorEastAsia" w:eastAsiaTheme="minorEastAsia" w:hAnsiTheme="minorEastAsia"/>
          <w:color w:val="000000" w:themeColor="text1"/>
          <w:sz w:val="32"/>
          <w:szCs w:val="32"/>
        </w:rPr>
        <w:t>4</w:t>
      </w:r>
      <w:r w:rsidRPr="003C2053">
        <w:rPr>
          <w:rFonts w:asciiTheme="minorEastAsia" w:eastAsiaTheme="minorEastAsia" w:hAnsiTheme="minorEastAsia" w:hint="eastAsia"/>
          <w:color w:val="000000" w:themeColor="text1"/>
          <w:sz w:val="32"/>
          <w:szCs w:val="32"/>
        </w:rPr>
        <w:t>年度审计报告</w:t>
      </w:r>
    </w:p>
    <w:p w:rsidR="00277934" w:rsidRPr="003C2053" w:rsidRDefault="00277934" w:rsidP="007C6F4A">
      <w:pPr>
        <w:spacing w:line="336" w:lineRule="auto"/>
        <w:ind w:firstLineChars="200" w:firstLine="643"/>
        <w:rPr>
          <w:rFonts w:asciiTheme="minorEastAsia" w:eastAsiaTheme="minorEastAsia" w:hAnsiTheme="minorEastAsia" w:cs="仿宋_GB2312"/>
          <w:b/>
          <w:bCs/>
          <w:sz w:val="32"/>
          <w:szCs w:val="32"/>
        </w:rPr>
      </w:pPr>
    </w:p>
    <w:p w:rsidR="00277934" w:rsidRPr="003C2053" w:rsidRDefault="00277934">
      <w:pPr>
        <w:jc w:val="right"/>
        <w:rPr>
          <w:rFonts w:asciiTheme="minorEastAsia" w:eastAsiaTheme="minorEastAsia" w:hAnsiTheme="minorEastAsia" w:cs="仿宋_GB2312"/>
          <w:color w:val="FF0000"/>
          <w:sz w:val="32"/>
          <w:szCs w:val="32"/>
        </w:rPr>
      </w:pPr>
      <w:bookmarkStart w:id="0" w:name="_GoBack"/>
      <w:bookmarkEnd w:id="0"/>
    </w:p>
    <w:p w:rsidR="00277934" w:rsidRPr="003C2053" w:rsidRDefault="00277934">
      <w:pPr>
        <w:jc w:val="right"/>
        <w:rPr>
          <w:rFonts w:asciiTheme="minorEastAsia" w:eastAsiaTheme="minorEastAsia" w:hAnsiTheme="minorEastAsia" w:cs="仿宋_GB2312"/>
          <w:color w:val="FF0000"/>
          <w:sz w:val="32"/>
          <w:szCs w:val="32"/>
        </w:rPr>
      </w:pPr>
    </w:p>
    <w:p w:rsidR="00277934" w:rsidRPr="003C2053" w:rsidRDefault="00277934">
      <w:pPr>
        <w:jc w:val="right"/>
        <w:rPr>
          <w:rFonts w:asciiTheme="minorEastAsia" w:eastAsiaTheme="minorEastAsia" w:hAnsiTheme="minorEastAsia" w:cs="仿宋_GB2312"/>
          <w:color w:val="FF0000"/>
          <w:sz w:val="32"/>
          <w:szCs w:val="32"/>
        </w:rPr>
      </w:pPr>
    </w:p>
    <w:p w:rsidR="00277934" w:rsidRPr="003C2053" w:rsidRDefault="00277934">
      <w:pPr>
        <w:jc w:val="right"/>
        <w:rPr>
          <w:rFonts w:asciiTheme="minorEastAsia" w:eastAsiaTheme="minorEastAsia" w:hAnsiTheme="minorEastAsia" w:cs="仿宋_GB2312"/>
          <w:color w:val="FF0000"/>
          <w:sz w:val="32"/>
          <w:szCs w:val="32"/>
        </w:rPr>
      </w:pPr>
    </w:p>
    <w:p w:rsidR="00277934" w:rsidRPr="003C2053" w:rsidRDefault="00277934">
      <w:pPr>
        <w:jc w:val="right"/>
        <w:rPr>
          <w:rFonts w:asciiTheme="minorEastAsia" w:eastAsiaTheme="minorEastAsia" w:hAnsiTheme="minorEastAsia" w:cs="仿宋_GB2312"/>
          <w:color w:val="FF0000"/>
          <w:sz w:val="32"/>
          <w:szCs w:val="32"/>
        </w:rPr>
      </w:pPr>
    </w:p>
    <w:p w:rsidR="00DA3BFE" w:rsidRPr="003C2053" w:rsidRDefault="00F817A4">
      <w:pPr>
        <w:jc w:val="right"/>
        <w:rPr>
          <w:rFonts w:asciiTheme="minorEastAsia" w:eastAsiaTheme="minorEastAsia" w:hAnsiTheme="minorEastAsia" w:cs="仿宋_GB2312"/>
          <w:sz w:val="32"/>
          <w:szCs w:val="32"/>
        </w:rPr>
      </w:pPr>
      <w:r w:rsidRPr="003C2053">
        <w:rPr>
          <w:rFonts w:asciiTheme="minorEastAsia" w:eastAsiaTheme="minorEastAsia" w:hAnsiTheme="minorEastAsia" w:cs="仿宋_GB2312" w:hint="eastAsia"/>
          <w:sz w:val="32"/>
          <w:szCs w:val="32"/>
        </w:rPr>
        <w:t>浙江云和联合村镇银行股份有限公司</w:t>
      </w:r>
    </w:p>
    <w:p w:rsidR="00DA3BFE" w:rsidRPr="003C2053" w:rsidRDefault="00F817A4">
      <w:pPr>
        <w:jc w:val="right"/>
        <w:rPr>
          <w:rFonts w:asciiTheme="minorEastAsia" w:eastAsiaTheme="minorEastAsia" w:hAnsiTheme="minorEastAsia" w:cs="仿宋_GB2312"/>
          <w:sz w:val="32"/>
          <w:szCs w:val="32"/>
        </w:rPr>
      </w:pPr>
      <w:r w:rsidRPr="003C2053">
        <w:rPr>
          <w:rFonts w:asciiTheme="minorEastAsia" w:eastAsiaTheme="minorEastAsia" w:hAnsiTheme="minorEastAsia" w:cs="仿宋_GB2312" w:hint="eastAsia"/>
          <w:sz w:val="32"/>
          <w:szCs w:val="32"/>
        </w:rPr>
        <w:t>二〇二</w:t>
      </w:r>
      <w:r w:rsidR="004E7C27" w:rsidRPr="003C2053">
        <w:rPr>
          <w:rFonts w:asciiTheme="minorEastAsia" w:eastAsiaTheme="minorEastAsia" w:hAnsiTheme="minorEastAsia" w:cs="仿宋_GB2312" w:hint="eastAsia"/>
          <w:sz w:val="32"/>
          <w:szCs w:val="32"/>
        </w:rPr>
        <w:t>五</w:t>
      </w:r>
      <w:r w:rsidRPr="003C2053">
        <w:rPr>
          <w:rFonts w:asciiTheme="minorEastAsia" w:eastAsiaTheme="minorEastAsia" w:hAnsiTheme="minorEastAsia" w:cs="仿宋_GB2312" w:hint="eastAsia"/>
          <w:sz w:val="32"/>
          <w:szCs w:val="32"/>
        </w:rPr>
        <w:t>年四月</w:t>
      </w:r>
      <w:r w:rsidR="00277934" w:rsidRPr="003C2053">
        <w:rPr>
          <w:rFonts w:asciiTheme="minorEastAsia" w:eastAsiaTheme="minorEastAsia" w:hAnsiTheme="minorEastAsia" w:cs="仿宋_GB2312" w:hint="eastAsia"/>
          <w:sz w:val="32"/>
          <w:szCs w:val="32"/>
        </w:rPr>
        <w:t>三十</w:t>
      </w:r>
      <w:r w:rsidRPr="003C2053">
        <w:rPr>
          <w:rFonts w:asciiTheme="minorEastAsia" w:eastAsiaTheme="minorEastAsia" w:hAnsiTheme="minorEastAsia" w:cs="仿宋_GB2312" w:hint="eastAsia"/>
          <w:sz w:val="32"/>
          <w:szCs w:val="32"/>
        </w:rPr>
        <w:t>日</w:t>
      </w:r>
    </w:p>
    <w:sectPr w:rsidR="00DA3BFE" w:rsidRPr="003C2053" w:rsidSect="0049694F">
      <w:footerReference w:type="default" r:id="rId8"/>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99" w:rsidRDefault="00ED6D99" w:rsidP="0034400D">
      <w:r>
        <w:separator/>
      </w:r>
    </w:p>
  </w:endnote>
  <w:endnote w:type="continuationSeparator" w:id="1">
    <w:p w:rsidR="00ED6D99" w:rsidRDefault="00ED6D99" w:rsidP="00344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71677"/>
      <w:docPartObj>
        <w:docPartGallery w:val="Page Numbers (Bottom of Page)"/>
        <w:docPartUnique/>
      </w:docPartObj>
    </w:sdtPr>
    <w:sdtContent>
      <w:sdt>
        <w:sdtPr>
          <w:id w:val="1728636285"/>
          <w:docPartObj>
            <w:docPartGallery w:val="Page Numbers (Top of Page)"/>
            <w:docPartUnique/>
          </w:docPartObj>
        </w:sdtPr>
        <w:sdtContent>
          <w:p w:rsidR="00861C07" w:rsidRDefault="00EE650D">
            <w:pPr>
              <w:pStyle w:val="a5"/>
              <w:jc w:val="center"/>
            </w:pPr>
            <w:r>
              <w:rPr>
                <w:b/>
                <w:bCs/>
                <w:sz w:val="24"/>
                <w:szCs w:val="24"/>
              </w:rPr>
              <w:fldChar w:fldCharType="begin"/>
            </w:r>
            <w:r w:rsidR="00861C07">
              <w:rPr>
                <w:b/>
                <w:bCs/>
              </w:rPr>
              <w:instrText>PAGE</w:instrText>
            </w:r>
            <w:r>
              <w:rPr>
                <w:b/>
                <w:bCs/>
                <w:sz w:val="24"/>
                <w:szCs w:val="24"/>
              </w:rPr>
              <w:fldChar w:fldCharType="separate"/>
            </w:r>
            <w:r w:rsidR="003C2053">
              <w:rPr>
                <w:b/>
                <w:bCs/>
                <w:noProof/>
              </w:rPr>
              <w:t>27</w:t>
            </w:r>
            <w:r>
              <w:rPr>
                <w:b/>
                <w:bCs/>
                <w:sz w:val="24"/>
                <w:szCs w:val="24"/>
              </w:rPr>
              <w:fldChar w:fldCharType="end"/>
            </w:r>
            <w:r w:rsidR="00861C07">
              <w:rPr>
                <w:lang w:val="zh-CN"/>
              </w:rPr>
              <w:t xml:space="preserve"> / </w:t>
            </w:r>
            <w:r>
              <w:rPr>
                <w:b/>
                <w:bCs/>
                <w:sz w:val="24"/>
                <w:szCs w:val="24"/>
              </w:rPr>
              <w:fldChar w:fldCharType="begin"/>
            </w:r>
            <w:r w:rsidR="00861C07">
              <w:rPr>
                <w:b/>
                <w:bCs/>
              </w:rPr>
              <w:instrText>NUMPAGES</w:instrText>
            </w:r>
            <w:r>
              <w:rPr>
                <w:b/>
                <w:bCs/>
                <w:sz w:val="24"/>
                <w:szCs w:val="24"/>
              </w:rPr>
              <w:fldChar w:fldCharType="separate"/>
            </w:r>
            <w:r w:rsidR="003C2053">
              <w:rPr>
                <w:b/>
                <w:bCs/>
                <w:noProof/>
              </w:rPr>
              <w:t>27</w:t>
            </w:r>
            <w:r>
              <w:rPr>
                <w:b/>
                <w:bCs/>
                <w:sz w:val="24"/>
                <w:szCs w:val="24"/>
              </w:rPr>
              <w:fldChar w:fldCharType="end"/>
            </w:r>
          </w:p>
        </w:sdtContent>
      </w:sdt>
    </w:sdtContent>
  </w:sdt>
  <w:p w:rsidR="00861C07" w:rsidRDefault="00861C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99" w:rsidRDefault="00ED6D99" w:rsidP="0034400D">
      <w:r>
        <w:separator/>
      </w:r>
    </w:p>
  </w:footnote>
  <w:footnote w:type="continuationSeparator" w:id="1">
    <w:p w:rsidR="00ED6D99" w:rsidRDefault="00ED6D99" w:rsidP="00344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3E43AF"/>
    <w:multiLevelType w:val="singleLevel"/>
    <w:tmpl w:val="C23E43AF"/>
    <w:lvl w:ilvl="0">
      <w:start w:val="1"/>
      <w:numFmt w:val="chineseCounting"/>
      <w:suff w:val="space"/>
      <w:lvlText w:val="第%1章"/>
      <w:lvlJc w:val="left"/>
      <w:rPr>
        <w:rFonts w:hint="eastAsia"/>
      </w:rPr>
    </w:lvl>
  </w:abstractNum>
  <w:abstractNum w:abstractNumId="1">
    <w:nsid w:val="C9E12EA0"/>
    <w:multiLevelType w:val="singleLevel"/>
    <w:tmpl w:val="C9E12EA0"/>
    <w:lvl w:ilvl="0">
      <w:start w:val="1"/>
      <w:numFmt w:val="decimal"/>
      <w:suff w:val="nothing"/>
      <w:lvlText w:val="%1、"/>
      <w:lvlJc w:val="left"/>
    </w:lvl>
  </w:abstractNum>
  <w:abstractNum w:abstractNumId="2">
    <w:nsid w:val="FBD30F3F"/>
    <w:multiLevelType w:val="singleLevel"/>
    <w:tmpl w:val="FBD30F3F"/>
    <w:lvl w:ilvl="0">
      <w:start w:val="1"/>
      <w:numFmt w:val="chineseCounting"/>
      <w:suff w:val="nothing"/>
      <w:lvlText w:val="%1、"/>
      <w:lvlJc w:val="left"/>
      <w:rPr>
        <w:rFonts w:hint="eastAsia"/>
      </w:rPr>
    </w:lvl>
  </w:abstractNum>
  <w:abstractNum w:abstractNumId="3">
    <w:nsid w:val="2BDB3516"/>
    <w:multiLevelType w:val="hybridMultilevel"/>
    <w:tmpl w:val="A9B65402"/>
    <w:lvl w:ilvl="0" w:tplc="38940A4E">
      <w:start w:val="2"/>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03A2A78"/>
    <w:multiLevelType w:val="hybridMultilevel"/>
    <w:tmpl w:val="84AE7192"/>
    <w:lvl w:ilvl="0" w:tplc="C8FA957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42434BEA"/>
    <w:multiLevelType w:val="hybridMultilevel"/>
    <w:tmpl w:val="B8DC7158"/>
    <w:lvl w:ilvl="0" w:tplc="46A2252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4A95AE7"/>
    <w:multiLevelType w:val="hybridMultilevel"/>
    <w:tmpl w:val="959289BE"/>
    <w:lvl w:ilvl="0" w:tplc="1EC0131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770BC0"/>
    <w:multiLevelType w:val="multilevel"/>
    <w:tmpl w:val="63770BC0"/>
    <w:lvl w:ilvl="0">
      <w:start w:val="1"/>
      <w:numFmt w:val="japaneseCounting"/>
      <w:lvlText w:val="（%1）"/>
      <w:lvlJc w:val="left"/>
      <w:pPr>
        <w:tabs>
          <w:tab w:val="left" w:pos="1680"/>
        </w:tabs>
        <w:ind w:left="1680" w:hanging="108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nsid w:val="6D8976C2"/>
    <w:multiLevelType w:val="singleLevel"/>
    <w:tmpl w:val="6D8976C2"/>
    <w:lvl w:ilvl="0">
      <w:start w:val="1"/>
      <w:numFmt w:val="chineseCounting"/>
      <w:suff w:val="nothing"/>
      <w:lvlText w:val="（%1）"/>
      <w:lvlJc w:val="left"/>
      <w:rPr>
        <w:rFonts w:hint="eastAsia"/>
      </w:rPr>
    </w:lvl>
  </w:abstractNum>
  <w:abstractNum w:abstractNumId="9">
    <w:nsid w:val="7BB79ACF"/>
    <w:multiLevelType w:val="singleLevel"/>
    <w:tmpl w:val="7BB79ACF"/>
    <w:lvl w:ilvl="0">
      <w:start w:val="4"/>
      <w:numFmt w:val="chineseCounting"/>
      <w:suff w:val="nothing"/>
      <w:lvlText w:val="%1、"/>
      <w:lvlJc w:val="left"/>
      <w:rPr>
        <w:rFonts w:hint="eastAsia"/>
      </w:rPr>
    </w:lvl>
  </w:abstractNum>
  <w:num w:numId="1">
    <w:abstractNumId w:val="0"/>
  </w:num>
  <w:num w:numId="2">
    <w:abstractNumId w:val="2"/>
  </w:num>
  <w:num w:numId="3">
    <w:abstractNumId w:val="7"/>
  </w:num>
  <w:num w:numId="4">
    <w:abstractNumId w:val="8"/>
  </w:num>
  <w:num w:numId="5">
    <w:abstractNumId w:val="9"/>
  </w:num>
  <w:num w:numId="6">
    <w:abstractNumId w:val="1"/>
  </w:num>
  <w:num w:numId="7">
    <w:abstractNumId w:val="3"/>
  </w:num>
  <w:num w:numId="8">
    <w:abstractNumId w:val="6"/>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IwNzFiYjc2ZTY0MTRhZDUyYTcxMzJmNjFhYTU4MzMifQ=="/>
  </w:docVars>
  <w:rsids>
    <w:rsidRoot w:val="4F9738F3"/>
    <w:rsid w:val="00030566"/>
    <w:rsid w:val="000924C1"/>
    <w:rsid w:val="00120672"/>
    <w:rsid w:val="00152536"/>
    <w:rsid w:val="00212EDE"/>
    <w:rsid w:val="00261C3F"/>
    <w:rsid w:val="00277934"/>
    <w:rsid w:val="00316673"/>
    <w:rsid w:val="0034400D"/>
    <w:rsid w:val="00365F5D"/>
    <w:rsid w:val="00367D29"/>
    <w:rsid w:val="00380922"/>
    <w:rsid w:val="00385D08"/>
    <w:rsid w:val="00392411"/>
    <w:rsid w:val="003C2053"/>
    <w:rsid w:val="00403504"/>
    <w:rsid w:val="0049694F"/>
    <w:rsid w:val="004D2FC2"/>
    <w:rsid w:val="004E671A"/>
    <w:rsid w:val="004E7C27"/>
    <w:rsid w:val="004F482C"/>
    <w:rsid w:val="00515890"/>
    <w:rsid w:val="00616D76"/>
    <w:rsid w:val="006A01A3"/>
    <w:rsid w:val="006F0F6A"/>
    <w:rsid w:val="00733B62"/>
    <w:rsid w:val="00793F74"/>
    <w:rsid w:val="007B7275"/>
    <w:rsid w:val="007C6F4A"/>
    <w:rsid w:val="00851C2D"/>
    <w:rsid w:val="00861C07"/>
    <w:rsid w:val="00874C96"/>
    <w:rsid w:val="00886115"/>
    <w:rsid w:val="0090361F"/>
    <w:rsid w:val="009705DB"/>
    <w:rsid w:val="009707EB"/>
    <w:rsid w:val="00A57738"/>
    <w:rsid w:val="00B34B2E"/>
    <w:rsid w:val="00C00E67"/>
    <w:rsid w:val="00C44AEE"/>
    <w:rsid w:val="00C5141F"/>
    <w:rsid w:val="00CD2169"/>
    <w:rsid w:val="00CF7FCF"/>
    <w:rsid w:val="00D332B9"/>
    <w:rsid w:val="00DA3BFE"/>
    <w:rsid w:val="00E05D63"/>
    <w:rsid w:val="00E102AD"/>
    <w:rsid w:val="00E26F41"/>
    <w:rsid w:val="00E80893"/>
    <w:rsid w:val="00EB1FD7"/>
    <w:rsid w:val="00EB546A"/>
    <w:rsid w:val="00EC6D8E"/>
    <w:rsid w:val="00ED6D99"/>
    <w:rsid w:val="00EE650D"/>
    <w:rsid w:val="00F20767"/>
    <w:rsid w:val="00F817A4"/>
    <w:rsid w:val="00FA058B"/>
    <w:rsid w:val="00FD6030"/>
    <w:rsid w:val="013A0763"/>
    <w:rsid w:val="04561A95"/>
    <w:rsid w:val="049F3E9B"/>
    <w:rsid w:val="057E1A55"/>
    <w:rsid w:val="08FD0ADD"/>
    <w:rsid w:val="0A1512EC"/>
    <w:rsid w:val="0D1461C5"/>
    <w:rsid w:val="0E197DBB"/>
    <w:rsid w:val="0EF44384"/>
    <w:rsid w:val="10D179B2"/>
    <w:rsid w:val="170D0BE9"/>
    <w:rsid w:val="17174F0C"/>
    <w:rsid w:val="19FE1919"/>
    <w:rsid w:val="1A9947B2"/>
    <w:rsid w:val="1AD32028"/>
    <w:rsid w:val="1CF60445"/>
    <w:rsid w:val="1CF82C5E"/>
    <w:rsid w:val="206749E1"/>
    <w:rsid w:val="23502555"/>
    <w:rsid w:val="29711D9A"/>
    <w:rsid w:val="2D4436EF"/>
    <w:rsid w:val="2D593796"/>
    <w:rsid w:val="2FE37B86"/>
    <w:rsid w:val="30CA471D"/>
    <w:rsid w:val="330662B0"/>
    <w:rsid w:val="34DA7DDC"/>
    <w:rsid w:val="37FA254C"/>
    <w:rsid w:val="3EB535ED"/>
    <w:rsid w:val="3F815E4A"/>
    <w:rsid w:val="4077259B"/>
    <w:rsid w:val="4329778F"/>
    <w:rsid w:val="46B15994"/>
    <w:rsid w:val="47123CF7"/>
    <w:rsid w:val="4E3D393F"/>
    <w:rsid w:val="4F9738F3"/>
    <w:rsid w:val="50237C5A"/>
    <w:rsid w:val="510936E3"/>
    <w:rsid w:val="52517B95"/>
    <w:rsid w:val="56B53BF2"/>
    <w:rsid w:val="5AFD5F4F"/>
    <w:rsid w:val="5B6B0AF7"/>
    <w:rsid w:val="61676F1F"/>
    <w:rsid w:val="624431EE"/>
    <w:rsid w:val="62754C96"/>
    <w:rsid w:val="62C22774"/>
    <w:rsid w:val="65025ED9"/>
    <w:rsid w:val="666B5A2D"/>
    <w:rsid w:val="67A57674"/>
    <w:rsid w:val="6A9A289C"/>
    <w:rsid w:val="6C555BEA"/>
    <w:rsid w:val="6DC67C20"/>
    <w:rsid w:val="6E805938"/>
    <w:rsid w:val="6E9663AC"/>
    <w:rsid w:val="6F0262CC"/>
    <w:rsid w:val="6FFF4A5E"/>
    <w:rsid w:val="73E314F3"/>
    <w:rsid w:val="77285E74"/>
    <w:rsid w:val="7BCE4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B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A3BFE"/>
    <w:pPr>
      <w:autoSpaceDE w:val="0"/>
      <w:autoSpaceDN w:val="0"/>
      <w:ind w:left="160"/>
      <w:jc w:val="left"/>
    </w:pPr>
    <w:rPr>
      <w:rFonts w:ascii="仿宋_GB2312" w:eastAsia="仿宋_GB2312" w:hAnsi="仿宋_GB2312" w:cs="仿宋_GB2312"/>
      <w:kern w:val="0"/>
      <w:sz w:val="32"/>
      <w:szCs w:val="32"/>
      <w:lang w:eastAsia="en-US"/>
    </w:rPr>
  </w:style>
  <w:style w:type="paragraph" w:styleId="a4">
    <w:name w:val="Plain Text"/>
    <w:basedOn w:val="a"/>
    <w:qFormat/>
    <w:rsid w:val="00DA3BFE"/>
    <w:pPr>
      <w:widowControl/>
      <w:spacing w:before="100" w:beforeAutospacing="1" w:after="100" w:afterAutospacing="1"/>
      <w:jc w:val="left"/>
    </w:pPr>
    <w:rPr>
      <w:rFonts w:ascii="宋体" w:hAnsi="宋体"/>
      <w:kern w:val="0"/>
      <w:sz w:val="24"/>
      <w:szCs w:val="24"/>
    </w:rPr>
  </w:style>
  <w:style w:type="paragraph" w:styleId="a5">
    <w:name w:val="footer"/>
    <w:basedOn w:val="a"/>
    <w:link w:val="Char"/>
    <w:uiPriority w:val="99"/>
    <w:qFormat/>
    <w:rsid w:val="00DA3BFE"/>
    <w:pPr>
      <w:tabs>
        <w:tab w:val="center" w:pos="4153"/>
        <w:tab w:val="right" w:pos="8306"/>
      </w:tabs>
      <w:snapToGrid w:val="0"/>
      <w:jc w:val="left"/>
    </w:pPr>
    <w:rPr>
      <w:sz w:val="18"/>
      <w:szCs w:val="18"/>
    </w:rPr>
  </w:style>
  <w:style w:type="paragraph" w:styleId="a6">
    <w:name w:val="header"/>
    <w:basedOn w:val="a"/>
    <w:link w:val="Char0"/>
    <w:rsid w:val="00DA3BFE"/>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DA3B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1"/>
    <w:basedOn w:val="a"/>
    <w:qFormat/>
    <w:rsid w:val="00DA3BFE"/>
    <w:pPr>
      <w:ind w:firstLineChars="200" w:firstLine="420"/>
    </w:pPr>
    <w:rPr>
      <w:szCs w:val="22"/>
    </w:rPr>
  </w:style>
  <w:style w:type="character" w:customStyle="1" w:styleId="Char0">
    <w:name w:val="页眉 Char"/>
    <w:basedOn w:val="a0"/>
    <w:link w:val="a6"/>
    <w:qFormat/>
    <w:rsid w:val="00DA3BFE"/>
    <w:rPr>
      <w:kern w:val="2"/>
      <w:sz w:val="18"/>
      <w:szCs w:val="18"/>
    </w:rPr>
  </w:style>
  <w:style w:type="character" w:customStyle="1" w:styleId="Char">
    <w:name w:val="页脚 Char"/>
    <w:basedOn w:val="a0"/>
    <w:link w:val="a5"/>
    <w:uiPriority w:val="99"/>
    <w:qFormat/>
    <w:rsid w:val="00DA3BFE"/>
    <w:rPr>
      <w:kern w:val="2"/>
      <w:sz w:val="18"/>
      <w:szCs w:val="18"/>
    </w:rPr>
  </w:style>
  <w:style w:type="paragraph" w:styleId="a8">
    <w:name w:val="List Paragraph"/>
    <w:basedOn w:val="a"/>
    <w:uiPriority w:val="99"/>
    <w:unhideWhenUsed/>
    <w:rsid w:val="00B34B2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457E-7520-4DB1-BD55-D02AF4F1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27</Pages>
  <Words>1843</Words>
  <Characters>10511</Characters>
  <Application>Microsoft Office Word</Application>
  <DocSecurity>0</DocSecurity>
  <Lines>87</Lines>
  <Paragraphs>24</Paragraphs>
  <ScaleCrop>false</ScaleCrop>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陈霞霞</dc:creator>
  <cp:lastModifiedBy>admin</cp:lastModifiedBy>
  <cp:revision>30</cp:revision>
  <dcterms:created xsi:type="dcterms:W3CDTF">2025-04-17T02:47:00Z</dcterms:created>
  <dcterms:modified xsi:type="dcterms:W3CDTF">2025-04-30T01:24:00Z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C2BD340BC9F9447298CC4258A88150A6_11</vt:lpwstr>
  </property>
</Properties>
</file>